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45499" w14:textId="77777777" w:rsidR="003E5E93" w:rsidRPr="00AC0954" w:rsidRDefault="003E5E93" w:rsidP="00377EC4">
      <w:pPr>
        <w:spacing w:line="276" w:lineRule="auto"/>
        <w:rPr>
          <w:rFonts w:ascii="Times New Roman" w:eastAsia="MS Mincho" w:hAnsi="Times New Roman" w:cs="Times New Roman"/>
          <w:b/>
          <w:bCs/>
          <w:color w:val="000000" w:themeColor="text1"/>
          <w:sz w:val="24"/>
          <w:szCs w:val="24"/>
          <w:lang w:eastAsia="ko-KR"/>
        </w:rPr>
      </w:pPr>
    </w:p>
    <w:p w14:paraId="4414A78B" w14:textId="46A7E54B" w:rsidR="0073273C" w:rsidRPr="00221C68" w:rsidRDefault="002B5EE6" w:rsidP="00221C68">
      <w:pPr>
        <w:spacing w:before="240" w:after="240" w:line="276" w:lineRule="auto"/>
        <w:jc w:val="center"/>
        <w:rPr>
          <w:rFonts w:ascii="Times New Roman" w:eastAsia="MS Mincho" w:hAnsi="Times New Roman" w:cs="Times New Roman"/>
          <w:b/>
          <w:bCs/>
          <w:color w:val="000000" w:themeColor="text1"/>
          <w:sz w:val="24"/>
          <w:szCs w:val="24"/>
          <w:lang w:eastAsia="ko-KR"/>
        </w:rPr>
      </w:pPr>
      <w:r w:rsidRPr="00221C68">
        <w:rPr>
          <w:rFonts w:ascii="Times New Roman" w:eastAsia="MS Mincho" w:hAnsi="Times New Roman" w:cs="Times New Roman"/>
          <w:b/>
          <w:bCs/>
          <w:color w:val="000000" w:themeColor="text1"/>
          <w:sz w:val="24"/>
          <w:szCs w:val="24"/>
          <w:lang w:eastAsia="ko-KR"/>
        </w:rPr>
        <w:t>DICHIARAZIONI INTEGRATIVE</w:t>
      </w:r>
    </w:p>
    <w:p w14:paraId="242AF559" w14:textId="77777777" w:rsidR="0099734D" w:rsidRPr="00AC0954" w:rsidRDefault="0099734D" w:rsidP="00221C68">
      <w:pPr>
        <w:spacing w:before="240" w:after="240" w:line="276" w:lineRule="auto"/>
        <w:rPr>
          <w:rFonts w:ascii="Times New Roman" w:eastAsia="Times New Roman" w:hAnsi="Times New Roman" w:cs="Times New Roman"/>
          <w:b/>
          <w:bCs/>
          <w:color w:val="auto"/>
          <w:sz w:val="24"/>
          <w:szCs w:val="24"/>
        </w:rPr>
      </w:pPr>
      <w:r w:rsidRPr="00AC0954">
        <w:rPr>
          <w:rFonts w:ascii="Times New Roman" w:hAnsi="Times New Roman" w:cs="Times New Roman"/>
          <w:b/>
          <w:bCs/>
          <w:sz w:val="24"/>
          <w:szCs w:val="24"/>
        </w:rPr>
        <w:t xml:space="preserve">PROCEDURA APERTA </w:t>
      </w:r>
      <w:r w:rsidRPr="00AC0954">
        <w:rPr>
          <w:rFonts w:ascii="Times New Roman" w:hAnsi="Times New Roman" w:cs="Times New Roman"/>
          <w:b/>
          <w:bCs/>
          <w:i/>
          <w:iCs/>
          <w:sz w:val="24"/>
          <w:szCs w:val="24"/>
        </w:rPr>
        <w:t>EX</w:t>
      </w:r>
      <w:r w:rsidRPr="00AC0954">
        <w:rPr>
          <w:rFonts w:ascii="Times New Roman" w:hAnsi="Times New Roman" w:cs="Times New Roman"/>
          <w:b/>
          <w:bCs/>
          <w:sz w:val="24"/>
          <w:szCs w:val="24"/>
        </w:rPr>
        <w:t xml:space="preserve"> ARTT. 71, 127 E 128 DEL D.LGS. N. 36/2023, DA AGGIUDICARSI CON IL CRITERIO DELL’OFFERTA ECONOMICAMENTE PIÙ VANTAGGIOSA, PER LO SVOLGIMENTO DI SERVIZI DI ASSISTENZA DOMICILIARE, IN ATTUAZIONE DEL DECRETO MINISTERIALE DEL 14 FEBBRAIO 2023, FINANZIATO DAL “FONDO PER L’INCLUSIONE DELLE PERSONE SORDE E CON IPOACUSIA”</w:t>
      </w:r>
    </w:p>
    <w:p w14:paraId="1420244A" w14:textId="4FEE39F2" w:rsidR="005F6E37" w:rsidRPr="00AC0954" w:rsidRDefault="005F6E37" w:rsidP="005F6E37">
      <w:pPr>
        <w:pStyle w:val="Nessunaspaziatura"/>
        <w:spacing w:line="276" w:lineRule="auto"/>
        <w:ind w:hanging="2"/>
        <w:rPr>
          <w:rFonts w:ascii="Times New Roman" w:eastAsia="Gotham Light" w:hAnsi="Times New Roman"/>
          <w:b/>
          <w:bCs/>
          <w:color w:val="000000" w:themeColor="text1"/>
          <w:sz w:val="24"/>
          <w:szCs w:val="24"/>
        </w:rPr>
      </w:pPr>
      <w:r w:rsidRPr="00AC0954">
        <w:rPr>
          <w:rFonts w:ascii="Times New Roman" w:eastAsia="Gotham Light" w:hAnsi="Times New Roman"/>
          <w:b/>
          <w:bCs/>
          <w:color w:val="000000" w:themeColor="text1"/>
          <w:sz w:val="24"/>
          <w:szCs w:val="24"/>
        </w:rPr>
        <w:t xml:space="preserve">CIG: </w:t>
      </w:r>
      <w:r w:rsidR="00B35EEF" w:rsidRPr="00B35EEF">
        <w:rPr>
          <w:rFonts w:ascii="Times New Roman" w:eastAsia="Gotham Light" w:hAnsi="Times New Roman"/>
          <w:b/>
          <w:bCs/>
          <w:color w:val="000000" w:themeColor="text1"/>
          <w:sz w:val="24"/>
          <w:szCs w:val="24"/>
        </w:rPr>
        <w:t>B4195BF7DC</w:t>
      </w:r>
    </w:p>
    <w:p w14:paraId="3D0CA1A6" w14:textId="2E040DBA" w:rsidR="0077072E" w:rsidRPr="00AC0954" w:rsidRDefault="005F6E37" w:rsidP="005F6E37">
      <w:pPr>
        <w:pStyle w:val="Nessunaspaziatura"/>
        <w:spacing w:line="276" w:lineRule="auto"/>
        <w:ind w:hanging="2"/>
        <w:rPr>
          <w:rFonts w:ascii="Times New Roman" w:eastAsia="Gotham Light" w:hAnsi="Times New Roman"/>
          <w:b/>
          <w:bCs/>
          <w:color w:val="000000" w:themeColor="text1"/>
          <w:sz w:val="24"/>
          <w:szCs w:val="24"/>
        </w:rPr>
      </w:pPr>
      <w:r w:rsidRPr="00AC0954">
        <w:rPr>
          <w:rFonts w:ascii="Times New Roman" w:eastAsia="Gotham Light" w:hAnsi="Times New Roman"/>
          <w:b/>
          <w:bCs/>
          <w:color w:val="000000" w:themeColor="text1"/>
          <w:sz w:val="24"/>
          <w:szCs w:val="24"/>
        </w:rPr>
        <w:t>CUP - C59I24000060001</w:t>
      </w:r>
    </w:p>
    <w:p w14:paraId="420FDD49" w14:textId="77777777" w:rsidR="00E472DA" w:rsidRPr="00AC0954" w:rsidRDefault="00E472DA" w:rsidP="00377EC4">
      <w:pPr>
        <w:spacing w:line="276" w:lineRule="auto"/>
        <w:rPr>
          <w:rFonts w:ascii="Times New Roman" w:hAnsi="Times New Roman" w:cs="Times New Roman"/>
          <w:b/>
          <w:color w:val="000000" w:themeColor="text1"/>
          <w:sz w:val="24"/>
          <w:szCs w:val="24"/>
        </w:rPr>
      </w:pPr>
    </w:p>
    <w:p w14:paraId="7815BA80" w14:textId="5791AC57" w:rsidR="002B5EE6" w:rsidRPr="00AC0954" w:rsidRDefault="002B5EE6" w:rsidP="00377EC4">
      <w:pPr>
        <w:spacing w:line="276" w:lineRule="auto"/>
        <w:contextualSpacing/>
        <w:rPr>
          <w:rFonts w:ascii="Times New Roman" w:hAnsi="Times New Roman" w:cs="Times New Roman"/>
          <w:color w:val="000000" w:themeColor="text1"/>
          <w:sz w:val="24"/>
          <w:szCs w:val="24"/>
        </w:rPr>
      </w:pPr>
      <w:r w:rsidRPr="00AC0954">
        <w:rPr>
          <w:rFonts w:ascii="Times New Roman" w:hAnsi="Times New Roman" w:cs="Times New Roman"/>
          <w:color w:val="000000" w:themeColor="text1"/>
          <w:sz w:val="24"/>
          <w:szCs w:val="24"/>
        </w:rPr>
        <w:t xml:space="preserve">Il sottoscritto ____________, nato a _________ il ____________C.F.__________________, domiciliato per la carica presso la sede societaria ove appresso, nella sua qualità di __________ e legale rappresentante avente i poteri necessari per impegnare la _________________ nella presente procedura, con sede in ______________, Via ____________________, iscritta al </w:t>
      </w:r>
      <w:r w:rsidR="00CD284F" w:rsidRPr="00AC0954">
        <w:rPr>
          <w:rFonts w:ascii="Times New Roman" w:hAnsi="Times New Roman" w:cs="Times New Roman"/>
          <w:color w:val="000000" w:themeColor="text1"/>
          <w:sz w:val="24"/>
          <w:szCs w:val="24"/>
        </w:rPr>
        <w:t>Registro Unico Nazionale del Terzo Settore (RUNTS)</w:t>
      </w:r>
      <w:r w:rsidRPr="00AC0954">
        <w:rPr>
          <w:rFonts w:ascii="Times New Roman" w:hAnsi="Times New Roman" w:cs="Times New Roman"/>
          <w:color w:val="000000" w:themeColor="text1"/>
          <w:sz w:val="24"/>
          <w:szCs w:val="24"/>
        </w:rPr>
        <w:t xml:space="preserve"> codice fiscale n. __________________ , P.E.C. _____________________________che partecipa alla presente iniziativa nella seguente forma _________________</w:t>
      </w:r>
    </w:p>
    <w:p w14:paraId="74A0A952" w14:textId="212B3111" w:rsidR="002B5EE6" w:rsidRPr="00AC0954" w:rsidRDefault="002B5EE6" w:rsidP="00377EC4">
      <w:pPr>
        <w:spacing w:line="276" w:lineRule="auto"/>
        <w:ind w:left="426"/>
        <w:contextualSpacing/>
        <w:rPr>
          <w:rFonts w:ascii="Times New Roman" w:hAnsi="Times New Roman" w:cs="Times New Roman"/>
          <w:b/>
          <w:color w:val="000000" w:themeColor="text1"/>
          <w:sz w:val="24"/>
          <w:szCs w:val="24"/>
        </w:rPr>
      </w:pPr>
      <w:r w:rsidRPr="00AC0954">
        <w:rPr>
          <w:rFonts w:ascii="Times New Roman" w:hAnsi="Times New Roman" w:cs="Times New Roman"/>
          <w:bCs/>
          <w:color w:val="000000" w:themeColor="text1"/>
          <w:sz w:val="24"/>
          <w:szCs w:val="24"/>
        </w:rPr>
        <w:t>(</w:t>
      </w:r>
      <w:r w:rsidRPr="00AC0954">
        <w:rPr>
          <w:rStyle w:val="BLOCKBOLD"/>
          <w:rFonts w:ascii="Times New Roman" w:hAnsi="Times New Roman" w:cs="Times New Roman"/>
          <w:i/>
          <w:color w:val="000000" w:themeColor="text1"/>
          <w:sz w:val="24"/>
          <w:szCs w:val="24"/>
        </w:rPr>
        <w:t>indicare una delle forme di partecipazione di cui all’art. 65, comma 2, del codice</w:t>
      </w:r>
      <w:r w:rsidRPr="00AC0954">
        <w:rPr>
          <w:rFonts w:ascii="Times New Roman" w:hAnsi="Times New Roman" w:cs="Times New Roman"/>
          <w:bCs/>
          <w:color w:val="000000" w:themeColor="text1"/>
          <w:sz w:val="24"/>
          <w:szCs w:val="24"/>
        </w:rPr>
        <w:t>)</w:t>
      </w:r>
    </w:p>
    <w:p w14:paraId="528CB37C" w14:textId="2E3E2DD0" w:rsidR="002B5EE6" w:rsidRPr="00AC0954" w:rsidRDefault="002B5EE6" w:rsidP="00377EC4">
      <w:pPr>
        <w:spacing w:line="276" w:lineRule="auto"/>
        <w:contextualSpacing/>
        <w:rPr>
          <w:rFonts w:ascii="Times New Roman" w:hAnsi="Times New Roman" w:cs="Times New Roman"/>
          <w:color w:val="000000" w:themeColor="text1"/>
          <w:sz w:val="24"/>
          <w:szCs w:val="24"/>
        </w:rPr>
      </w:pPr>
      <w:r w:rsidRPr="00AC0954">
        <w:rPr>
          <w:rFonts w:ascii="Times New Roman" w:hAnsi="Times New Roman" w:cs="Times New Roman"/>
          <w:color w:val="000000" w:themeColor="text1"/>
          <w:sz w:val="24"/>
          <w:szCs w:val="24"/>
        </w:rPr>
        <w:t xml:space="preserve">di seguito denominato </w:t>
      </w:r>
      <w:r w:rsidR="0077072E" w:rsidRPr="00AC0954">
        <w:rPr>
          <w:rFonts w:ascii="Times New Roman" w:hAnsi="Times New Roman" w:cs="Times New Roman"/>
          <w:color w:val="000000" w:themeColor="text1"/>
          <w:sz w:val="24"/>
          <w:szCs w:val="24"/>
        </w:rPr>
        <w:t xml:space="preserve">anche solo </w:t>
      </w:r>
      <w:r w:rsidRPr="00AC0954">
        <w:rPr>
          <w:rFonts w:ascii="Times New Roman" w:hAnsi="Times New Roman" w:cs="Times New Roman"/>
          <w:color w:val="000000" w:themeColor="text1"/>
          <w:sz w:val="24"/>
          <w:szCs w:val="24"/>
        </w:rPr>
        <w:t>“operatore”</w:t>
      </w:r>
      <w:r w:rsidR="0077072E" w:rsidRPr="00AC0954">
        <w:rPr>
          <w:rFonts w:ascii="Times New Roman" w:hAnsi="Times New Roman" w:cs="Times New Roman"/>
          <w:color w:val="000000" w:themeColor="text1"/>
          <w:sz w:val="24"/>
          <w:szCs w:val="24"/>
        </w:rPr>
        <w:t>;</w:t>
      </w:r>
    </w:p>
    <w:p w14:paraId="1976B393" w14:textId="01FBD45A" w:rsidR="0073273C" w:rsidRPr="00AC0954" w:rsidRDefault="000F4429" w:rsidP="00377EC4">
      <w:pPr>
        <w:spacing w:line="276" w:lineRule="auto"/>
        <w:rPr>
          <w:rFonts w:ascii="Times New Roman" w:eastAsia="Times New Roman" w:hAnsi="Times New Roman" w:cs="Times New Roman"/>
          <w:color w:val="000000" w:themeColor="text1"/>
          <w:sz w:val="24"/>
          <w:szCs w:val="24"/>
        </w:rPr>
      </w:pPr>
      <w:r w:rsidRPr="00AC0954">
        <w:rPr>
          <w:rFonts w:ascii="Times New Roman" w:hAnsi="Times New Roman" w:cs="Times New Roman"/>
          <w:color w:val="000000" w:themeColor="text1"/>
          <w:sz w:val="24"/>
          <w:szCs w:val="24"/>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2A6EA141" w14:textId="77777777" w:rsidR="0077072E" w:rsidRPr="00AC0954" w:rsidRDefault="00022160" w:rsidP="00377EC4">
      <w:pPr>
        <w:pStyle w:val="Corpotesto"/>
        <w:numPr>
          <w:ilvl w:val="0"/>
          <w:numId w:val="11"/>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dichiara</w:t>
      </w:r>
      <w:r w:rsidRPr="00AC0954">
        <w:rPr>
          <w:rFonts w:ascii="Times New Roman" w:hAnsi="Times New Roman" w:cs="Times New Roman"/>
          <w:color w:val="000000" w:themeColor="text1"/>
          <w:sz w:val="24"/>
          <w:szCs w:val="24"/>
        </w:rPr>
        <w:t xml:space="preserve"> di non incorrere nelle cause di esclusione di cui agli artt.  94, comma 1, lett.</w:t>
      </w:r>
      <w:r w:rsidR="00DA5AFE" w:rsidRPr="00AC0954">
        <w:rPr>
          <w:rFonts w:ascii="Times New Roman" w:hAnsi="Times New Roman" w:cs="Times New Roman"/>
          <w:color w:val="000000" w:themeColor="text1"/>
          <w:sz w:val="24"/>
          <w:szCs w:val="24"/>
        </w:rPr>
        <w:t xml:space="preserve"> </w:t>
      </w:r>
      <w:r w:rsidRPr="00AC0954">
        <w:rPr>
          <w:rFonts w:ascii="Times New Roman" w:hAnsi="Times New Roman" w:cs="Times New Roman"/>
          <w:color w:val="000000" w:themeColor="text1"/>
          <w:sz w:val="24"/>
          <w:szCs w:val="24"/>
        </w:rPr>
        <w:t>a), b), c), comma 3, comma 4, comma 5 lett. d), e) e comma 6, art. 96, commi 8 e 9, art. 98, comma 1, 2 e 3</w:t>
      </w:r>
      <w:r w:rsidR="00DA5AFE" w:rsidRPr="00AC0954">
        <w:rPr>
          <w:rFonts w:ascii="Times New Roman" w:hAnsi="Times New Roman" w:cs="Times New Roman"/>
          <w:color w:val="000000" w:themeColor="text1"/>
          <w:sz w:val="24"/>
          <w:szCs w:val="24"/>
        </w:rPr>
        <w:t xml:space="preserve"> </w:t>
      </w:r>
      <w:r w:rsidRPr="00AC0954">
        <w:rPr>
          <w:rFonts w:ascii="Times New Roman" w:hAnsi="Times New Roman" w:cs="Times New Roman"/>
          <w:color w:val="000000" w:themeColor="text1"/>
          <w:sz w:val="24"/>
          <w:szCs w:val="24"/>
        </w:rPr>
        <w:t>del Codice</w:t>
      </w:r>
      <w:r w:rsidR="0077072E" w:rsidRPr="00AC0954">
        <w:rPr>
          <w:rFonts w:ascii="Times New Roman" w:hAnsi="Times New Roman" w:cs="Times New Roman"/>
          <w:color w:val="000000" w:themeColor="text1"/>
          <w:sz w:val="24"/>
          <w:szCs w:val="24"/>
        </w:rPr>
        <w:t>;</w:t>
      </w:r>
    </w:p>
    <w:p w14:paraId="45012448" w14:textId="0FF66D01" w:rsidR="0077072E" w:rsidRPr="00AC0954" w:rsidRDefault="000F4429" w:rsidP="00377EC4">
      <w:pPr>
        <w:pStyle w:val="Corpotesto"/>
        <w:numPr>
          <w:ilvl w:val="0"/>
          <w:numId w:val="11"/>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dichiara</w:t>
      </w:r>
      <w:r w:rsidRPr="00AC0954">
        <w:rPr>
          <w:rFonts w:ascii="Times New Roman" w:hAnsi="Times New Roman" w:cs="Times New Roman"/>
          <w:color w:val="000000" w:themeColor="text1"/>
          <w:sz w:val="24"/>
          <w:szCs w:val="24"/>
        </w:rPr>
        <w:t xml:space="preserve"> di aver presentato nel DGUE i dati identificativi dei soggetti tenuti a rendere le dichiarazioni ai sensi degli artt. 94 (</w:t>
      </w:r>
      <w:r w:rsidRPr="00AC0954">
        <w:rPr>
          <w:rFonts w:ascii="Times New Roman" w:hAnsi="Times New Roman" w:cs="Times New Roman"/>
          <w:i/>
          <w:iCs/>
          <w:color w:val="000000" w:themeColor="text1"/>
          <w:sz w:val="24"/>
          <w:szCs w:val="24"/>
        </w:rPr>
        <w:t>Cause di esclusione automatica</w:t>
      </w:r>
      <w:r w:rsidRPr="00AC0954">
        <w:rPr>
          <w:rFonts w:ascii="Times New Roman" w:hAnsi="Times New Roman" w:cs="Times New Roman"/>
          <w:color w:val="000000" w:themeColor="text1"/>
          <w:sz w:val="24"/>
          <w:szCs w:val="24"/>
        </w:rPr>
        <w:t>), 95 (</w:t>
      </w:r>
      <w:r w:rsidRPr="00AC0954">
        <w:rPr>
          <w:rFonts w:ascii="Times New Roman" w:hAnsi="Times New Roman" w:cs="Times New Roman"/>
          <w:i/>
          <w:iCs/>
          <w:color w:val="000000" w:themeColor="text1"/>
          <w:sz w:val="24"/>
          <w:szCs w:val="24"/>
        </w:rPr>
        <w:t>Cause di esclusione non automatica</w:t>
      </w:r>
      <w:r w:rsidRPr="00AC0954">
        <w:rPr>
          <w:rFonts w:ascii="Times New Roman" w:hAnsi="Times New Roman" w:cs="Times New Roman"/>
          <w:color w:val="000000" w:themeColor="text1"/>
          <w:sz w:val="24"/>
          <w:szCs w:val="24"/>
        </w:rPr>
        <w:t>), 97 (</w:t>
      </w:r>
      <w:r w:rsidRPr="00AC0954">
        <w:rPr>
          <w:rFonts w:ascii="Times New Roman" w:hAnsi="Times New Roman" w:cs="Times New Roman"/>
          <w:i/>
          <w:iCs/>
          <w:color w:val="000000" w:themeColor="text1"/>
          <w:sz w:val="24"/>
          <w:szCs w:val="24"/>
        </w:rPr>
        <w:t>Cause di esclusione dei partecipanti ai raggruppamenti</w:t>
      </w:r>
      <w:r w:rsidRPr="00AC0954">
        <w:rPr>
          <w:rFonts w:ascii="Times New Roman" w:hAnsi="Times New Roman" w:cs="Times New Roman"/>
          <w:color w:val="000000" w:themeColor="text1"/>
          <w:sz w:val="24"/>
          <w:szCs w:val="24"/>
        </w:rPr>
        <w:t>) e 98 (</w:t>
      </w:r>
      <w:r w:rsidRPr="00AC0954">
        <w:rPr>
          <w:rFonts w:ascii="Times New Roman" w:hAnsi="Times New Roman" w:cs="Times New Roman"/>
          <w:i/>
          <w:iCs/>
          <w:color w:val="000000" w:themeColor="text1"/>
          <w:sz w:val="24"/>
          <w:szCs w:val="24"/>
        </w:rPr>
        <w:t>Illecito professionale grave</w:t>
      </w:r>
      <w:r w:rsidRPr="00AC0954">
        <w:rPr>
          <w:rFonts w:ascii="Times New Roman" w:hAnsi="Times New Roman" w:cs="Times New Roman"/>
          <w:color w:val="000000" w:themeColor="text1"/>
          <w:sz w:val="24"/>
          <w:szCs w:val="24"/>
        </w:rPr>
        <w:t>) del Codice, ovvero indica la banca dati ufficiale o il pubblico registro da cui i medesimi possono essere ricavati in modo aggiornato alla data di presentazione dell’offerta</w:t>
      </w:r>
      <w:r w:rsidR="000C1E7C" w:rsidRPr="00AC0954">
        <w:rPr>
          <w:rFonts w:ascii="Times New Roman" w:hAnsi="Times New Roman" w:cs="Times New Roman"/>
          <w:color w:val="000000" w:themeColor="text1"/>
          <w:sz w:val="24"/>
          <w:szCs w:val="24"/>
        </w:rPr>
        <w:t xml:space="preserve"> (</w:t>
      </w:r>
      <w:r w:rsidR="000C1E7C" w:rsidRPr="00AC0954">
        <w:rPr>
          <w:rFonts w:ascii="Times New Roman" w:hAnsi="Times New Roman" w:cs="Times New Roman"/>
          <w:b/>
          <w:bCs/>
          <w:i/>
          <w:iCs/>
          <w:color w:val="000000" w:themeColor="text1"/>
          <w:sz w:val="24"/>
          <w:szCs w:val="24"/>
        </w:rPr>
        <w:t>N.B. compilare anche l’allegato 4 in presenza di titolare effettivo</w:t>
      </w:r>
      <w:r w:rsidR="000C1E7C" w:rsidRPr="00AC0954">
        <w:rPr>
          <w:rFonts w:ascii="Times New Roman" w:hAnsi="Times New Roman" w:cs="Times New Roman"/>
          <w:color w:val="000000" w:themeColor="text1"/>
          <w:sz w:val="24"/>
          <w:szCs w:val="24"/>
        </w:rPr>
        <w:t>)</w:t>
      </w:r>
      <w:r w:rsidR="0077072E" w:rsidRPr="00AC0954">
        <w:rPr>
          <w:rFonts w:ascii="Times New Roman" w:hAnsi="Times New Roman" w:cs="Times New Roman"/>
          <w:color w:val="000000" w:themeColor="text1"/>
          <w:sz w:val="24"/>
          <w:szCs w:val="24"/>
        </w:rPr>
        <w:t>;</w:t>
      </w:r>
    </w:p>
    <w:p w14:paraId="4E9BC590" w14:textId="2C5E9EDC" w:rsidR="0073273C" w:rsidRPr="00AC0954" w:rsidRDefault="000F4429" w:rsidP="00377EC4">
      <w:pPr>
        <w:pStyle w:val="Corpotesto"/>
        <w:numPr>
          <w:ilvl w:val="0"/>
          <w:numId w:val="11"/>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dichiara</w:t>
      </w:r>
      <w:r w:rsidRPr="00AC0954">
        <w:rPr>
          <w:rFonts w:ascii="Times New Roman" w:hAnsi="Times New Roman" w:cs="Times New Roman"/>
          <w:color w:val="000000" w:themeColor="text1"/>
          <w:sz w:val="24"/>
          <w:szCs w:val="24"/>
        </w:rPr>
        <w:t xml:space="preserve"> remunerativa l’offerta economica presentata giacché per la sua formulazione ha preso atto e tenuto conto:</w:t>
      </w:r>
    </w:p>
    <w:p w14:paraId="48F6F3C3" w14:textId="77777777" w:rsidR="0073273C" w:rsidRPr="00AC0954" w:rsidRDefault="000F4429" w:rsidP="00377EC4">
      <w:pPr>
        <w:pStyle w:val="Corpotesto"/>
        <w:numPr>
          <w:ilvl w:val="0"/>
          <w:numId w:val="13"/>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color w:val="000000" w:themeColor="text1"/>
          <w:sz w:val="24"/>
          <w:szCs w:val="24"/>
        </w:rPr>
        <w:t>delle condizioni contrattuali e degli oneri compresi quelli eventuali relativi in materia di sicurezza, di assicurazione, di condizioni di lavoro e di previdenza e assistenza in vigore nel luogo dove devono essere svolti i servizi/fornitura;</w:t>
      </w:r>
    </w:p>
    <w:p w14:paraId="5037AB49" w14:textId="77777777" w:rsidR="0077072E" w:rsidRPr="00AC0954" w:rsidRDefault="000F4429" w:rsidP="00377EC4">
      <w:pPr>
        <w:pStyle w:val="Corpotesto"/>
        <w:numPr>
          <w:ilvl w:val="0"/>
          <w:numId w:val="13"/>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color w:val="000000" w:themeColor="text1"/>
          <w:sz w:val="24"/>
          <w:szCs w:val="24"/>
        </w:rPr>
        <w:lastRenderedPageBreak/>
        <w:t>di tutte le circostanze generali, particolari e locali, nessuna esclusa ed eccettuata, che possono avere influito o influire sia sulla prestazione dei servizi/fornitura, sia sulla determinazione della propria offerta;</w:t>
      </w:r>
    </w:p>
    <w:p w14:paraId="45BA8A24" w14:textId="77777777" w:rsidR="0077072E" w:rsidRPr="00AC0954" w:rsidRDefault="00022160" w:rsidP="00377EC4">
      <w:pPr>
        <w:pStyle w:val="Corpotesto"/>
        <w:numPr>
          <w:ilvl w:val="0"/>
          <w:numId w:val="11"/>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dichiara</w:t>
      </w:r>
      <w:r w:rsidRPr="00AC0954">
        <w:rPr>
          <w:rFonts w:ascii="Times New Roman" w:hAnsi="Times New Roman" w:cs="Times New Roman"/>
          <w:color w:val="000000" w:themeColor="text1"/>
          <w:sz w:val="24"/>
          <w:szCs w:val="24"/>
        </w:rPr>
        <w:t xml:space="preserve"> di accettare la clausola riportata nel disciplinare di gara, nel paragrafo</w:t>
      </w:r>
      <w:r w:rsidR="00C92ED4" w:rsidRPr="00AC0954">
        <w:rPr>
          <w:rFonts w:ascii="Times New Roman" w:hAnsi="Times New Roman" w:cs="Times New Roman"/>
          <w:color w:val="000000" w:themeColor="text1"/>
          <w:sz w:val="24"/>
          <w:szCs w:val="24"/>
        </w:rPr>
        <w:t xml:space="preserve"> 2.3</w:t>
      </w:r>
      <w:r w:rsidRPr="00AC0954">
        <w:rPr>
          <w:rFonts w:ascii="Times New Roman" w:hAnsi="Times New Roman" w:cs="Times New Roman"/>
          <w:color w:val="000000" w:themeColor="text1"/>
          <w:sz w:val="24"/>
          <w:szCs w:val="24"/>
        </w:rPr>
        <w:t xml:space="preserve"> dedicato alle “COMUNICAZIONI”</w:t>
      </w:r>
      <w:r w:rsidR="00C92ED4" w:rsidRPr="00AC0954">
        <w:rPr>
          <w:rFonts w:ascii="Times New Roman" w:hAnsi="Times New Roman" w:cs="Times New Roman"/>
          <w:color w:val="000000" w:themeColor="text1"/>
          <w:sz w:val="24"/>
          <w:szCs w:val="24"/>
        </w:rPr>
        <w:t>;</w:t>
      </w:r>
    </w:p>
    <w:p w14:paraId="229B1BD3" w14:textId="77777777" w:rsidR="0077072E" w:rsidRPr="00AC0954" w:rsidRDefault="00F10E65" w:rsidP="00377EC4">
      <w:pPr>
        <w:pStyle w:val="Corpotesto"/>
        <w:numPr>
          <w:ilvl w:val="0"/>
          <w:numId w:val="11"/>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dichiara</w:t>
      </w:r>
      <w:r w:rsidRPr="00AC0954">
        <w:rPr>
          <w:rFonts w:ascii="Times New Roman" w:hAnsi="Times New Roman" w:cs="Times New Roman"/>
          <w:color w:val="000000" w:themeColor="text1"/>
          <w:sz w:val="24"/>
          <w:szCs w:val="24"/>
        </w:rPr>
        <w:t xml:space="preserve"> </w:t>
      </w:r>
      <w:r w:rsidR="00427621" w:rsidRPr="00AC0954">
        <w:rPr>
          <w:rFonts w:ascii="Times New Roman" w:hAnsi="Times New Roman" w:cs="Times New Roman"/>
          <w:color w:val="000000" w:themeColor="text1"/>
          <w:sz w:val="24"/>
          <w:szCs w:val="24"/>
        </w:rPr>
        <w:t xml:space="preserve">di </w:t>
      </w:r>
      <w:r w:rsidR="00427621" w:rsidRPr="00AC0954">
        <w:rPr>
          <w:rFonts w:ascii="Times New Roman" w:hAnsi="Times New Roman" w:cs="Times New Roman"/>
          <w:b/>
          <w:bCs/>
          <w:color w:val="000000" w:themeColor="text1"/>
          <w:sz w:val="24"/>
          <w:szCs w:val="24"/>
        </w:rPr>
        <w:t>autorizzare</w:t>
      </w:r>
      <w:r w:rsidR="00427621" w:rsidRPr="00AC0954">
        <w:rPr>
          <w:rFonts w:ascii="Times New Roman" w:hAnsi="Times New Roman" w:cs="Times New Roman"/>
          <w:color w:val="000000" w:themeColor="text1"/>
          <w:sz w:val="24"/>
          <w:szCs w:val="24"/>
        </w:rPr>
        <w:t xml:space="preserve"> la stazione appaltante a rilasciare copia di tutta la documentazione presentata per la partecipazione alla gara; (</w:t>
      </w:r>
      <w:r w:rsidR="00427621" w:rsidRPr="00AC0954">
        <w:rPr>
          <w:rFonts w:ascii="Times New Roman" w:hAnsi="Times New Roman" w:cs="Times New Roman"/>
          <w:i/>
          <w:iCs/>
          <w:color w:val="000000" w:themeColor="text1"/>
          <w:sz w:val="24"/>
          <w:szCs w:val="24"/>
        </w:rPr>
        <w:t>oppure</w:t>
      </w:r>
      <w:r w:rsidR="00427621" w:rsidRPr="00AC0954">
        <w:rPr>
          <w:rFonts w:ascii="Times New Roman" w:hAnsi="Times New Roman" w:cs="Times New Roman"/>
          <w:color w:val="000000" w:themeColor="text1"/>
          <w:sz w:val="24"/>
          <w:szCs w:val="24"/>
        </w:rPr>
        <w:t xml:space="preserve">) </w:t>
      </w:r>
      <w:r w:rsidR="004468A8" w:rsidRPr="00AC0954">
        <w:rPr>
          <w:rFonts w:ascii="Times New Roman" w:hAnsi="Times New Roman" w:cs="Times New Roman"/>
          <w:b/>
          <w:bCs/>
          <w:color w:val="000000" w:themeColor="text1"/>
          <w:sz w:val="24"/>
          <w:szCs w:val="24"/>
        </w:rPr>
        <w:t xml:space="preserve">di </w:t>
      </w:r>
      <w:r w:rsidR="00427621" w:rsidRPr="00AC0954">
        <w:rPr>
          <w:rFonts w:ascii="Times New Roman" w:hAnsi="Times New Roman" w:cs="Times New Roman"/>
          <w:b/>
          <w:bCs/>
          <w:color w:val="000000" w:themeColor="text1"/>
          <w:sz w:val="24"/>
          <w:szCs w:val="24"/>
        </w:rPr>
        <w:t>non autorizza</w:t>
      </w:r>
      <w:r w:rsidR="004468A8" w:rsidRPr="00AC0954">
        <w:rPr>
          <w:rFonts w:ascii="Times New Roman" w:hAnsi="Times New Roman" w:cs="Times New Roman"/>
          <w:b/>
          <w:bCs/>
          <w:color w:val="000000" w:themeColor="text1"/>
          <w:sz w:val="24"/>
          <w:szCs w:val="24"/>
        </w:rPr>
        <w:t>re</w:t>
      </w:r>
      <w:r w:rsidR="00427621" w:rsidRPr="00AC0954">
        <w:rPr>
          <w:rFonts w:ascii="Times New Roman" w:hAnsi="Times New Roman" w:cs="Times New Roman"/>
          <w:color w:val="000000" w:themeColor="text1"/>
          <w:sz w:val="24"/>
          <w:szCs w:val="24"/>
        </w:rPr>
        <w:t xml:space="preserve"> la stazione appaltante a rilasciare copia dell’offerta tecnica e delle spiegazioni che saranno eventualmente richieste in sede di verifica delle offerte anomale, in quanto coperte da segreto tecnico/commerciale, ed è consapevole che tale dichiarazione dovrà essere adeguatamente motivata e comprovata ai sensi dell’art. 35, del Codice</w:t>
      </w:r>
      <w:r w:rsidR="00F11EAA" w:rsidRPr="00AC0954">
        <w:rPr>
          <w:rFonts w:ascii="Times New Roman" w:hAnsi="Times New Roman" w:cs="Times New Roman"/>
          <w:color w:val="000000" w:themeColor="text1"/>
          <w:sz w:val="24"/>
          <w:szCs w:val="24"/>
        </w:rPr>
        <w:t>.</w:t>
      </w:r>
    </w:p>
    <w:p w14:paraId="437E4A66" w14:textId="2EDAFFFB" w:rsidR="00F10E65" w:rsidRPr="00AC0954" w:rsidRDefault="00F10E65" w:rsidP="00377EC4">
      <w:pPr>
        <w:pStyle w:val="Corpotesto"/>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color w:val="000000" w:themeColor="text1"/>
          <w:sz w:val="24"/>
          <w:szCs w:val="24"/>
        </w:rPr>
        <w:t>A tal fine</w:t>
      </w:r>
      <w:r w:rsidR="00F11EAA" w:rsidRPr="00AC0954">
        <w:rPr>
          <w:rFonts w:ascii="Times New Roman" w:hAnsi="Times New Roman" w:cs="Times New Roman"/>
          <w:color w:val="000000" w:themeColor="text1"/>
          <w:sz w:val="24"/>
          <w:szCs w:val="24"/>
        </w:rPr>
        <w:t>,</w:t>
      </w:r>
      <w:r w:rsidRPr="00AC0954">
        <w:rPr>
          <w:rFonts w:ascii="Times New Roman" w:hAnsi="Times New Roman" w:cs="Times New Roman"/>
          <w:color w:val="000000" w:themeColor="text1"/>
          <w:sz w:val="24"/>
          <w:szCs w:val="24"/>
        </w:rPr>
        <w:t xml:space="preserve"> allega</w:t>
      </w:r>
      <w:r w:rsidR="00F11EAA" w:rsidRPr="00AC0954">
        <w:rPr>
          <w:rFonts w:ascii="Times New Roman" w:hAnsi="Times New Roman" w:cs="Times New Roman"/>
          <w:color w:val="000000" w:themeColor="text1"/>
          <w:sz w:val="24"/>
          <w:szCs w:val="24"/>
        </w:rPr>
        <w:t xml:space="preserve"> a margine dell’offerta tecnica</w:t>
      </w:r>
      <w:r w:rsidRPr="00AC0954">
        <w:rPr>
          <w:rFonts w:ascii="Times New Roman" w:hAnsi="Times New Roman" w:cs="Times New Roman"/>
          <w:color w:val="000000" w:themeColor="text1"/>
          <w:sz w:val="24"/>
          <w:szCs w:val="24"/>
        </w:rPr>
        <w:t xml:space="preserve"> una dichiarazione denominata “Segreti tecnici e commerciali” che dovrà essere adeguatamente motivata e comprovata ai sensi dell’art. 35, comma 4, lett. a), del Codice, come </w:t>
      </w:r>
      <w:r w:rsidR="00F11EAA" w:rsidRPr="00AC0954">
        <w:rPr>
          <w:rFonts w:ascii="Times New Roman" w:hAnsi="Times New Roman" w:cs="Times New Roman"/>
          <w:color w:val="000000" w:themeColor="text1"/>
          <w:sz w:val="24"/>
          <w:szCs w:val="24"/>
        </w:rPr>
        <w:t xml:space="preserve">previsto </w:t>
      </w:r>
      <w:r w:rsidRPr="00AC0954">
        <w:rPr>
          <w:rFonts w:ascii="Times New Roman" w:hAnsi="Times New Roman" w:cs="Times New Roman"/>
          <w:color w:val="000000" w:themeColor="text1"/>
          <w:sz w:val="24"/>
          <w:szCs w:val="24"/>
        </w:rPr>
        <w:t xml:space="preserve">al paragrafo </w:t>
      </w:r>
      <w:r w:rsidR="00F11EAA" w:rsidRPr="00AC0954">
        <w:rPr>
          <w:rFonts w:ascii="Times New Roman" w:hAnsi="Times New Roman" w:cs="Times New Roman"/>
          <w:color w:val="000000" w:themeColor="text1"/>
          <w:sz w:val="24"/>
          <w:szCs w:val="24"/>
        </w:rPr>
        <w:t>24</w:t>
      </w:r>
      <w:r w:rsidRPr="00AC0954">
        <w:rPr>
          <w:rFonts w:ascii="Times New Roman" w:hAnsi="Times New Roman" w:cs="Times New Roman"/>
          <w:color w:val="000000" w:themeColor="text1"/>
          <w:sz w:val="24"/>
          <w:szCs w:val="24"/>
        </w:rPr>
        <w:t xml:space="preserve"> del</w:t>
      </w:r>
      <w:r w:rsidR="00F11EAA" w:rsidRPr="00AC0954">
        <w:rPr>
          <w:rFonts w:ascii="Times New Roman" w:hAnsi="Times New Roman" w:cs="Times New Roman"/>
          <w:color w:val="000000" w:themeColor="text1"/>
          <w:sz w:val="24"/>
          <w:szCs w:val="24"/>
        </w:rPr>
        <w:t>la Lettera d’invito – D</w:t>
      </w:r>
      <w:r w:rsidRPr="00AC0954">
        <w:rPr>
          <w:rFonts w:ascii="Times New Roman" w:hAnsi="Times New Roman" w:cs="Times New Roman"/>
          <w:color w:val="000000" w:themeColor="text1"/>
          <w:sz w:val="24"/>
          <w:szCs w:val="24"/>
        </w:rPr>
        <w:t>isciplinare</w:t>
      </w:r>
      <w:r w:rsidR="00F11EAA" w:rsidRPr="00AC0954">
        <w:rPr>
          <w:rFonts w:ascii="Times New Roman" w:hAnsi="Times New Roman" w:cs="Times New Roman"/>
          <w:color w:val="000000" w:themeColor="text1"/>
          <w:sz w:val="24"/>
          <w:szCs w:val="24"/>
        </w:rPr>
        <w:t xml:space="preserve"> di gara</w:t>
      </w:r>
      <w:r w:rsidRPr="00AC0954">
        <w:rPr>
          <w:rFonts w:ascii="Times New Roman" w:hAnsi="Times New Roman" w:cs="Times New Roman"/>
          <w:color w:val="000000" w:themeColor="text1"/>
          <w:sz w:val="24"/>
          <w:szCs w:val="24"/>
        </w:rPr>
        <w:t xml:space="preserve">; </w:t>
      </w:r>
    </w:p>
    <w:p w14:paraId="5EF8F36F" w14:textId="77777777" w:rsidR="00F10E65" w:rsidRPr="00AC0954" w:rsidRDefault="00F10E65" w:rsidP="00377EC4">
      <w:pPr>
        <w:spacing w:line="276" w:lineRule="auto"/>
        <w:rPr>
          <w:rFonts w:ascii="Times New Roman" w:eastAsia="Albertus Medium" w:hAnsi="Times New Roman" w:cs="Times New Roman"/>
          <w:color w:val="000000" w:themeColor="text1"/>
          <w:sz w:val="24"/>
          <w:szCs w:val="24"/>
        </w:rPr>
      </w:pPr>
      <w:r w:rsidRPr="00AC0954">
        <w:rPr>
          <w:rFonts w:ascii="Times New Roman" w:eastAsia="Albertus Medium" w:hAnsi="Times New Roman" w:cs="Times New Roman"/>
          <w:b/>
          <w:bCs/>
          <w:i/>
          <w:iCs/>
          <w:color w:val="000000" w:themeColor="text1"/>
          <w:sz w:val="24"/>
          <w:szCs w:val="24"/>
        </w:rPr>
        <w:t>NOTA BENE</w:t>
      </w:r>
      <w:r w:rsidRPr="00AC0954">
        <w:rPr>
          <w:rFonts w:ascii="Times New Roman" w:eastAsia="Albertus Medium" w:hAnsi="Times New Roman" w:cs="Times New Roman"/>
          <w:color w:val="000000" w:themeColor="text1"/>
          <w:sz w:val="24"/>
          <w:szCs w:val="24"/>
        </w:rPr>
        <w:t>: Il concorrente a tal fine allega anche una copia firmata digitalmente della offerta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799F687D" w14:textId="77777777" w:rsidR="0077072E" w:rsidRPr="00AC0954" w:rsidRDefault="00F10E65" w:rsidP="00377EC4">
      <w:pPr>
        <w:spacing w:line="276" w:lineRule="auto"/>
        <w:rPr>
          <w:rFonts w:ascii="Times New Roman" w:eastAsia="Albertus Medium" w:hAnsi="Times New Roman" w:cs="Times New Roman"/>
          <w:color w:val="000000" w:themeColor="text1"/>
          <w:sz w:val="24"/>
          <w:szCs w:val="24"/>
        </w:rPr>
      </w:pPr>
      <w:r w:rsidRPr="00AC0954">
        <w:rPr>
          <w:rFonts w:ascii="Times New Roman" w:eastAsia="Albertus Medium" w:hAnsi="Times New Roman" w:cs="Times New Roman"/>
          <w:color w:val="000000" w:themeColor="text1"/>
          <w:sz w:val="24"/>
          <w:szCs w:val="24"/>
        </w:rPr>
        <w:t xml:space="preserve">La </w:t>
      </w:r>
      <w:r w:rsidR="00EE786C" w:rsidRPr="00AC0954">
        <w:rPr>
          <w:rFonts w:ascii="Times New Roman" w:eastAsia="Albertus Medium" w:hAnsi="Times New Roman" w:cs="Times New Roman"/>
          <w:color w:val="000000" w:themeColor="text1"/>
          <w:sz w:val="24"/>
          <w:szCs w:val="24"/>
        </w:rPr>
        <w:t>Stazione Appaltante</w:t>
      </w:r>
      <w:r w:rsidRPr="00AC0954">
        <w:rPr>
          <w:rFonts w:ascii="Times New Roman" w:eastAsia="Albertus Medium" w:hAnsi="Times New Roman" w:cs="Times New Roman"/>
          <w:color w:val="000000" w:themeColor="text1"/>
          <w:sz w:val="24"/>
          <w:szCs w:val="24"/>
        </w:rPr>
        <w:t xml:space="preserve"> si riserva di valutare la compatibilità dell’istanza di riservatezza con il diritto di accesso dei soggetti interessati, facendo presente fin d’ora che in caso di accesso cd difensivo, lo stesso verrà ritenuto prevalente rispetto alle contrapposte esigenze di riservatezza o di segretezza tecnico/commerciale. Si precisa che in caso di richiesta di accesso agli atti della presente procedura di affidamento, le previsioni di cui al presente paragrafo costituiscono comunicazione ai sensi dell'art. 3 del DPR 184/2006;</w:t>
      </w:r>
    </w:p>
    <w:p w14:paraId="24311655" w14:textId="77777777" w:rsidR="0073273C" w:rsidRPr="00AC0954" w:rsidRDefault="000F4429" w:rsidP="00377EC4">
      <w:pPr>
        <w:pStyle w:val="Paragrafoelenco"/>
        <w:keepNext/>
        <w:numPr>
          <w:ilvl w:val="0"/>
          <w:numId w:val="16"/>
        </w:numPr>
        <w:spacing w:after="0"/>
        <w:jc w:val="both"/>
        <w:rPr>
          <w:rFonts w:ascii="Times New Roman" w:eastAsia="Times New Roman" w:hAnsi="Times New Roman" w:cs="Times New Roman"/>
          <w:b/>
          <w:bCs/>
          <w:i/>
          <w:iCs/>
          <w:color w:val="000000" w:themeColor="text1"/>
          <w:sz w:val="24"/>
          <w:szCs w:val="24"/>
        </w:rPr>
      </w:pPr>
      <w:r w:rsidRPr="00AC0954">
        <w:rPr>
          <w:rFonts w:ascii="Times New Roman" w:hAnsi="Times New Roman" w:cs="Times New Roman"/>
          <w:b/>
          <w:bCs/>
          <w:i/>
          <w:iCs/>
          <w:color w:val="000000" w:themeColor="text1"/>
          <w:sz w:val="24"/>
          <w:szCs w:val="24"/>
        </w:rPr>
        <w:t>[Per gli operatori economici aventi sede, residenza o domicilio nei paesi inseriti nelle c.d. “black list”]</w:t>
      </w:r>
    </w:p>
    <w:p w14:paraId="57CF1DE6" w14:textId="70864A06" w:rsidR="0073273C" w:rsidRPr="00AC0954" w:rsidRDefault="000F4429"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dichiara</w:t>
      </w:r>
      <w:r w:rsidRPr="00AC0954">
        <w:rPr>
          <w:rFonts w:ascii="Times New Roman" w:hAnsi="Times New Roman" w:cs="Times New Roman"/>
          <w:color w:val="000000" w:themeColor="text1"/>
          <w:sz w:val="24"/>
          <w:szCs w:val="24"/>
        </w:rPr>
        <w:t xml:space="preserve"> di essere in possesso dell’autorizzazione in corso di validità rilasciata ai sensi del d.m. 14 dicembre 2010 del Ministero dell’economia e delle finanze ai sensi (art. 37 del d.l. 78/2010, conv. in l. 122/2010) oppure dichiara di aver presentato domanda di autorizzazione ai sensi dell’art. 1 comma 3 del d.m. 14.12.2010 e allega copia conforme dell’istanza di autorizzazione inviata al Ministero;</w:t>
      </w:r>
    </w:p>
    <w:p w14:paraId="3FBAE0C3" w14:textId="77777777" w:rsidR="0073273C" w:rsidRPr="00AC0954" w:rsidRDefault="000F4429"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dichiara</w:t>
      </w:r>
      <w:r w:rsidRPr="00AC0954">
        <w:rPr>
          <w:rFonts w:ascii="Times New Roman" w:hAnsi="Times New Roman" w:cs="Times New Roman"/>
          <w:color w:val="000000" w:themeColor="text1"/>
          <w:sz w:val="24"/>
          <w:szCs w:val="24"/>
        </w:rPr>
        <w:t xml:space="preserve"> che i dati relativi a: domicilio fiscale, codice fiscale, partita IVA, indirizzo PEC oppure, solo in caso di concorrenti aventi sede in altri Stati membri, indirizzo di posta elettronica, sono stati riportati, nella piattaforma telematica in fase di registrazione alla piattaforma medesima per la presentazione dell’offerta, e sono pertanto aggiornati, validi ed efficaci ai fini di tutte le comunicazioni che la Stazione appaltante effettuerà;</w:t>
      </w:r>
    </w:p>
    <w:p w14:paraId="0D79D9A6" w14:textId="77777777" w:rsidR="0073273C" w:rsidRPr="00AC0954" w:rsidRDefault="000F4429"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è in regola</w:t>
      </w:r>
      <w:r w:rsidRPr="00AC0954">
        <w:rPr>
          <w:rFonts w:ascii="Times New Roman" w:hAnsi="Times New Roman" w:cs="Times New Roman"/>
          <w:color w:val="000000" w:themeColor="text1"/>
          <w:sz w:val="24"/>
          <w:szCs w:val="24"/>
        </w:rPr>
        <w:t xml:space="preserve"> con le norme che disciplinano il diritto al lavoro dei disabili di cui alla L. n. 68/1999 (</w:t>
      </w:r>
      <w:r w:rsidRPr="00AC0954">
        <w:rPr>
          <w:rFonts w:ascii="Times New Roman" w:hAnsi="Times New Roman" w:cs="Times New Roman"/>
          <w:i/>
          <w:iCs/>
          <w:color w:val="000000" w:themeColor="text1"/>
          <w:sz w:val="24"/>
          <w:szCs w:val="24"/>
        </w:rPr>
        <w:t>Norme per il diritto al lavoro dei disabili</w:t>
      </w:r>
      <w:r w:rsidRPr="00AC0954">
        <w:rPr>
          <w:rFonts w:ascii="Times New Roman" w:hAnsi="Times New Roman" w:cs="Times New Roman"/>
          <w:color w:val="000000" w:themeColor="text1"/>
          <w:sz w:val="24"/>
          <w:szCs w:val="24"/>
        </w:rPr>
        <w:t xml:space="preserve">); </w:t>
      </w:r>
    </w:p>
    <w:p w14:paraId="169F6A43" w14:textId="77777777" w:rsidR="0073273C" w:rsidRPr="00AC0954" w:rsidRDefault="000F4429"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ha tenuto altresì conto</w:t>
      </w:r>
      <w:r w:rsidRPr="00AC0954">
        <w:rPr>
          <w:rFonts w:ascii="Times New Roman" w:hAnsi="Times New Roman" w:cs="Times New Roman"/>
          <w:color w:val="000000" w:themeColor="text1"/>
          <w:sz w:val="24"/>
          <w:szCs w:val="24"/>
        </w:rPr>
        <w:t xml:space="preserve">, nella determinazione della propria offerta, degli obblighi derivanti dal CCNL di categoria, degli accordi integrativi locali, degli obblighi connessi alle disposizioni in materia di lavoro, previdenza ed assistenza in vigore nel luogo di svolgimento del servizio; </w:t>
      </w:r>
    </w:p>
    <w:p w14:paraId="7CBC57C5" w14:textId="77777777" w:rsidR="0073273C" w:rsidRPr="00AC0954" w:rsidRDefault="000F4429"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si impegna</w:t>
      </w:r>
      <w:r w:rsidRPr="00AC0954">
        <w:rPr>
          <w:rFonts w:ascii="Times New Roman" w:hAnsi="Times New Roman" w:cs="Times New Roman"/>
          <w:color w:val="000000" w:themeColor="text1"/>
          <w:sz w:val="24"/>
          <w:szCs w:val="24"/>
        </w:rPr>
        <w:t xml:space="preserve"> a non divulgare notizie e fatti relativi alla Stazione appaltante dei quali sia venuta a conoscenza nell’esecuzione delle prestazioni oggetto dell’appalto; </w:t>
      </w:r>
    </w:p>
    <w:p w14:paraId="6080253E" w14:textId="77777777" w:rsidR="0073273C" w:rsidRPr="00AC0954" w:rsidRDefault="000F4429"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è in posizione di regolarità contributiva</w:t>
      </w:r>
      <w:r w:rsidRPr="00AC0954">
        <w:rPr>
          <w:rFonts w:ascii="Times New Roman" w:hAnsi="Times New Roman" w:cs="Times New Roman"/>
          <w:color w:val="000000" w:themeColor="text1"/>
          <w:sz w:val="24"/>
          <w:szCs w:val="24"/>
        </w:rPr>
        <w:t xml:space="preserve"> di cui all’art. 2 del D.L. 25 settembre 2002, n. 210, convertito dalla legge 22 novembre 2002 n. 266; </w:t>
      </w:r>
    </w:p>
    <w:p w14:paraId="2F21B788" w14:textId="77777777" w:rsidR="0073273C" w:rsidRPr="00AC0954" w:rsidRDefault="000F4429"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non si è avvalso</w:t>
      </w:r>
      <w:r w:rsidRPr="00AC0954">
        <w:rPr>
          <w:rFonts w:ascii="Times New Roman" w:hAnsi="Times New Roman" w:cs="Times New Roman"/>
          <w:color w:val="000000" w:themeColor="text1"/>
          <w:sz w:val="24"/>
          <w:szCs w:val="24"/>
        </w:rPr>
        <w:t xml:space="preserve"> dei piani individuali di emersione di cui alla L. n. 383/2001, come modificata dalla legge n. 266/2002, oppure, nel caso si sia avvalso dei suddetti piani individuali di emersione, che il periodo di emersione si è concluso; </w:t>
      </w:r>
    </w:p>
    <w:p w14:paraId="2118B6E1" w14:textId="7E6D362A" w:rsidR="003962F9" w:rsidRPr="00AC0954" w:rsidRDefault="000F4429"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non si trova</w:t>
      </w:r>
      <w:r w:rsidRPr="00AC0954">
        <w:rPr>
          <w:rFonts w:ascii="Times New Roman" w:hAnsi="Times New Roman" w:cs="Times New Roman"/>
          <w:color w:val="000000" w:themeColor="text1"/>
          <w:sz w:val="24"/>
          <w:szCs w:val="24"/>
        </w:rPr>
        <w:t xml:space="preserve"> in alcuna delle cause di esclusione di cui all’art. 9, c. 2, lett. c), D. Lgs. n. 231/2001 (</w:t>
      </w:r>
      <w:r w:rsidRPr="00AC0954">
        <w:rPr>
          <w:rFonts w:ascii="Times New Roman" w:hAnsi="Times New Roman" w:cs="Times New Roman"/>
          <w:i/>
          <w:iCs/>
          <w:color w:val="000000" w:themeColor="text1"/>
          <w:sz w:val="24"/>
          <w:szCs w:val="24"/>
        </w:rPr>
        <w:t>Disciplina della responsabilità amministrativa degli enti</w:t>
      </w:r>
      <w:r w:rsidRPr="00AC0954">
        <w:rPr>
          <w:rFonts w:ascii="Times New Roman" w:hAnsi="Times New Roman" w:cs="Times New Roman"/>
          <w:color w:val="000000" w:themeColor="text1"/>
          <w:sz w:val="24"/>
          <w:szCs w:val="24"/>
        </w:rPr>
        <w:t xml:space="preserve">); </w:t>
      </w:r>
    </w:p>
    <w:p w14:paraId="561BAAE1" w14:textId="77777777" w:rsidR="0073273C" w:rsidRPr="00AC0954" w:rsidRDefault="000F4429"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di essere a piena conoscenza</w:t>
      </w:r>
      <w:r w:rsidRPr="00AC0954">
        <w:rPr>
          <w:rFonts w:ascii="Times New Roman" w:hAnsi="Times New Roman" w:cs="Times New Roman"/>
          <w:color w:val="000000" w:themeColor="text1"/>
          <w:sz w:val="24"/>
          <w:szCs w:val="24"/>
        </w:rPr>
        <w:t xml:space="preserve"> degli obblighi sulla tracciabilità dei flussi finanziari di cui all’art. 3, L. 13 agosto 2010 n. 136; </w:t>
      </w:r>
    </w:p>
    <w:p w14:paraId="01BD74EA" w14:textId="1B23488E" w:rsidR="0073273C" w:rsidRPr="00AC0954" w:rsidRDefault="000F4429"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attesta di essere informato</w:t>
      </w:r>
      <w:r w:rsidRPr="00AC0954">
        <w:rPr>
          <w:rFonts w:ascii="Times New Roman" w:hAnsi="Times New Roman" w:cs="Times New Roman"/>
          <w:color w:val="000000" w:themeColor="text1"/>
          <w:sz w:val="24"/>
          <w:szCs w:val="24"/>
        </w:rPr>
        <w:t>, ai sensi e per gli effetti dell’art.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23 del suddetto Regolamento;</w:t>
      </w:r>
    </w:p>
    <w:p w14:paraId="0231CE9B" w14:textId="1B1F139E" w:rsidR="00FD0993" w:rsidRPr="00AC0954" w:rsidRDefault="00FD0993"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dichiara</w:t>
      </w:r>
      <w:r w:rsidRPr="00AC0954">
        <w:rPr>
          <w:rFonts w:ascii="Times New Roman" w:hAnsi="Times New Roman" w:cs="Times New Roman"/>
          <w:color w:val="000000" w:themeColor="text1"/>
          <w:sz w:val="24"/>
          <w:szCs w:val="24"/>
        </w:rPr>
        <w:t xml:space="preserve"> di essere iscritto nell’elenco dei fornitori, prestatori di servizi ed esecutori non soggetti a tentativo di infiltrazione mafiosa (c.d. </w:t>
      </w:r>
      <w:r w:rsidRPr="00AC0954">
        <w:rPr>
          <w:rFonts w:ascii="Times New Roman" w:hAnsi="Times New Roman" w:cs="Times New Roman"/>
          <w:i/>
          <w:iCs/>
          <w:color w:val="000000" w:themeColor="text1"/>
          <w:sz w:val="24"/>
          <w:szCs w:val="24"/>
        </w:rPr>
        <w:t>white list</w:t>
      </w:r>
      <w:r w:rsidRPr="00AC0954">
        <w:rPr>
          <w:rFonts w:ascii="Times New Roman" w:hAnsi="Times New Roman" w:cs="Times New Roman"/>
          <w:color w:val="000000" w:themeColor="text1"/>
          <w:sz w:val="24"/>
          <w:szCs w:val="24"/>
        </w:rPr>
        <w:t>) istituito presso la Prefettura della provincia di __________________________;</w:t>
      </w:r>
    </w:p>
    <w:p w14:paraId="4BCFC2E3" w14:textId="77777777" w:rsidR="00FD0993" w:rsidRPr="00AC0954" w:rsidRDefault="00FD0993" w:rsidP="00377EC4">
      <w:pPr>
        <w:pStyle w:val="Corpotesto"/>
        <w:suppressAutoHyphens/>
        <w:spacing w:line="276" w:lineRule="auto"/>
        <w:ind w:left="567"/>
        <w:rPr>
          <w:rFonts w:ascii="Times New Roman" w:hAnsi="Times New Roman" w:cs="Times New Roman"/>
          <w:i/>
          <w:iCs/>
          <w:color w:val="000000" w:themeColor="text1"/>
          <w:sz w:val="24"/>
          <w:szCs w:val="24"/>
        </w:rPr>
      </w:pPr>
      <w:r w:rsidRPr="00AC0954">
        <w:rPr>
          <w:rFonts w:ascii="Times New Roman" w:hAnsi="Times New Roman" w:cs="Times New Roman"/>
          <w:i/>
          <w:iCs/>
          <w:color w:val="000000" w:themeColor="text1"/>
          <w:sz w:val="24"/>
          <w:szCs w:val="24"/>
        </w:rPr>
        <w:t>ovvero</w:t>
      </w:r>
    </w:p>
    <w:p w14:paraId="7C74493E" w14:textId="77777777" w:rsidR="00FD0993" w:rsidRPr="00AC0954" w:rsidRDefault="00FD0993" w:rsidP="00377EC4">
      <w:pPr>
        <w:pStyle w:val="Corpotesto"/>
        <w:suppressAutoHyphens/>
        <w:spacing w:line="276" w:lineRule="auto"/>
        <w:ind w:left="567"/>
        <w:rPr>
          <w:rFonts w:ascii="Times New Roman" w:hAnsi="Times New Roman" w:cs="Times New Roman"/>
          <w:color w:val="000000" w:themeColor="text1"/>
          <w:sz w:val="24"/>
          <w:szCs w:val="24"/>
        </w:rPr>
      </w:pPr>
      <w:r w:rsidRPr="00AC0954">
        <w:rPr>
          <w:rFonts w:ascii="Times New Roman" w:hAnsi="Times New Roman" w:cs="Times New Roman"/>
          <w:color w:val="000000" w:themeColor="text1"/>
          <w:sz w:val="24"/>
          <w:szCs w:val="24"/>
        </w:rPr>
        <w:t xml:space="preserve">di aver presentato in data _______________ domanda di iscrizione nell’elenco dei fornitori, prestatori di servizi ed esecutori non soggetti a tentativo di infiltrazione mafiosa (c.d. </w:t>
      </w:r>
      <w:r w:rsidRPr="00AC0954">
        <w:rPr>
          <w:rFonts w:ascii="Times New Roman" w:hAnsi="Times New Roman" w:cs="Times New Roman"/>
          <w:i/>
          <w:iCs/>
          <w:color w:val="000000" w:themeColor="text1"/>
          <w:sz w:val="24"/>
          <w:szCs w:val="24"/>
        </w:rPr>
        <w:t>white list</w:t>
      </w:r>
      <w:r w:rsidRPr="00AC0954">
        <w:rPr>
          <w:rFonts w:ascii="Times New Roman" w:hAnsi="Times New Roman" w:cs="Times New Roman"/>
          <w:color w:val="000000" w:themeColor="text1"/>
          <w:sz w:val="24"/>
          <w:szCs w:val="24"/>
        </w:rPr>
        <w:t>) istituito presso la Prefettura della provincia di _______________________;</w:t>
      </w:r>
    </w:p>
    <w:p w14:paraId="142ACB02" w14:textId="77777777" w:rsidR="00FD0993" w:rsidRPr="00AC0954" w:rsidRDefault="00FD0993" w:rsidP="00377EC4">
      <w:pPr>
        <w:pStyle w:val="Corpotesto"/>
        <w:suppressAutoHyphens/>
        <w:spacing w:line="276" w:lineRule="auto"/>
        <w:ind w:left="567"/>
        <w:rPr>
          <w:rFonts w:ascii="Times New Roman" w:hAnsi="Times New Roman" w:cs="Times New Roman"/>
          <w:i/>
          <w:iCs/>
          <w:color w:val="000000" w:themeColor="text1"/>
          <w:sz w:val="24"/>
          <w:szCs w:val="24"/>
        </w:rPr>
      </w:pPr>
      <w:r w:rsidRPr="00AC0954">
        <w:rPr>
          <w:rFonts w:ascii="Times New Roman" w:hAnsi="Times New Roman" w:cs="Times New Roman"/>
          <w:i/>
          <w:iCs/>
          <w:color w:val="000000" w:themeColor="text1"/>
          <w:sz w:val="24"/>
          <w:szCs w:val="24"/>
        </w:rPr>
        <w:t>ovvero</w:t>
      </w:r>
    </w:p>
    <w:p w14:paraId="48BACC64" w14:textId="77777777" w:rsidR="00FD0993" w:rsidRPr="00AC0954" w:rsidRDefault="00FD0993" w:rsidP="00377EC4">
      <w:pPr>
        <w:pStyle w:val="Corpotesto"/>
        <w:suppressAutoHyphens/>
        <w:spacing w:line="276" w:lineRule="auto"/>
        <w:ind w:left="567"/>
        <w:rPr>
          <w:rFonts w:ascii="Times New Roman" w:hAnsi="Times New Roman" w:cs="Times New Roman"/>
          <w:color w:val="000000" w:themeColor="text1"/>
          <w:sz w:val="24"/>
          <w:szCs w:val="24"/>
        </w:rPr>
      </w:pPr>
      <w:r w:rsidRPr="00AC0954">
        <w:rPr>
          <w:rFonts w:ascii="Times New Roman" w:hAnsi="Times New Roman" w:cs="Times New Roman"/>
          <w:color w:val="000000" w:themeColor="text1"/>
          <w:sz w:val="24"/>
          <w:szCs w:val="24"/>
        </w:rPr>
        <w:t xml:space="preserve">di non essere tenuto ad iscriversi all’elenco dei fornitori, prestatori di servizi ed esecutori non soggetti a tentativo di infiltrazione mafiosa (c.d. </w:t>
      </w:r>
      <w:r w:rsidRPr="00AC0954">
        <w:rPr>
          <w:rFonts w:ascii="Times New Roman" w:hAnsi="Times New Roman" w:cs="Times New Roman"/>
          <w:i/>
          <w:iCs/>
          <w:color w:val="000000" w:themeColor="text1"/>
          <w:sz w:val="24"/>
          <w:szCs w:val="24"/>
        </w:rPr>
        <w:t>white list</w:t>
      </w:r>
      <w:r w:rsidRPr="00AC0954">
        <w:rPr>
          <w:rFonts w:ascii="Times New Roman" w:hAnsi="Times New Roman" w:cs="Times New Roman"/>
          <w:color w:val="000000" w:themeColor="text1"/>
          <w:sz w:val="24"/>
          <w:szCs w:val="24"/>
        </w:rPr>
        <w:t>);</w:t>
      </w:r>
    </w:p>
    <w:p w14:paraId="413FE8CD" w14:textId="5EA04BD5" w:rsidR="00FD0993" w:rsidRPr="00AC0954" w:rsidRDefault="00FD0993" w:rsidP="00377EC4">
      <w:pPr>
        <w:pStyle w:val="Corpotesto"/>
        <w:numPr>
          <w:ilvl w:val="0"/>
          <w:numId w:val="2"/>
        </w:numPr>
        <w:suppressAutoHyphens/>
        <w:spacing w:line="276" w:lineRule="auto"/>
        <w:rPr>
          <w:rFonts w:ascii="Times New Roman" w:hAnsi="Times New Roman" w:cs="Times New Roman"/>
          <w:color w:val="000000" w:themeColor="text1"/>
          <w:sz w:val="24"/>
          <w:szCs w:val="24"/>
        </w:rPr>
      </w:pPr>
      <w:r w:rsidRPr="00AC0954">
        <w:rPr>
          <w:rFonts w:ascii="Times New Roman" w:hAnsi="Times New Roman" w:cs="Times New Roman"/>
          <w:b/>
          <w:bCs/>
          <w:color w:val="000000" w:themeColor="text1"/>
          <w:sz w:val="24"/>
          <w:szCs w:val="24"/>
        </w:rPr>
        <w:t>dichiara</w:t>
      </w:r>
      <w:r w:rsidRPr="00AC0954">
        <w:rPr>
          <w:rFonts w:ascii="Times New Roman" w:hAnsi="Times New Roman" w:cs="Times New Roman"/>
          <w:color w:val="000000" w:themeColor="text1"/>
          <w:sz w:val="24"/>
          <w:szCs w:val="24"/>
        </w:rPr>
        <w:t xml:space="preserve"> di impegnarsi a comunicare tempestivamente alla Stazione appaltante ogni modificazione che dovesse intervenire negli assetti societari, nella struttura d’impresa e negli organismi tecnici e amministrativi, ai sensi dell’art. 83 del D.lgs. 06.09.2011, n. 159 (c.d. Codice delle leggi antimafia);</w:t>
      </w:r>
    </w:p>
    <w:p w14:paraId="71CE14B0" w14:textId="77777777" w:rsidR="00E472DA" w:rsidRPr="00AC0954" w:rsidRDefault="00E472DA" w:rsidP="00377EC4">
      <w:pPr>
        <w:pStyle w:val="Paragrafoelenco"/>
        <w:numPr>
          <w:ilvl w:val="0"/>
          <w:numId w:val="2"/>
        </w:numPr>
        <w:spacing w:after="0"/>
        <w:jc w:val="both"/>
        <w:rPr>
          <w:rStyle w:val="Enfasigrassetto"/>
          <w:rFonts w:ascii="Times New Roman" w:hAnsi="Times New Roman" w:cs="Times New Roman"/>
          <w:b w:val="0"/>
          <w:bCs w:val="0"/>
          <w:sz w:val="24"/>
          <w:szCs w:val="24"/>
        </w:rPr>
      </w:pPr>
      <w:r w:rsidRPr="00AC0954">
        <w:rPr>
          <w:rStyle w:val="Enfasigrassetto"/>
          <w:rFonts w:ascii="Times New Roman" w:hAnsi="Times New Roman" w:cs="Times New Roman"/>
          <w:sz w:val="24"/>
          <w:szCs w:val="24"/>
        </w:rPr>
        <w:t>dichiara</w:t>
      </w:r>
    </w:p>
    <w:p w14:paraId="217DB0C4" w14:textId="77777777" w:rsidR="00E472DA" w:rsidRPr="00AC0954" w:rsidRDefault="00E472DA" w:rsidP="00377EC4">
      <w:pPr>
        <w:pStyle w:val="Paragrafoelenco"/>
        <w:numPr>
          <w:ilvl w:val="0"/>
          <w:numId w:val="18"/>
        </w:numPr>
        <w:spacing w:after="0"/>
        <w:jc w:val="both"/>
        <w:rPr>
          <w:rFonts w:ascii="Times New Roman" w:eastAsia="Albertus Medium" w:hAnsi="Times New Roman" w:cs="Times New Roman"/>
          <w:color w:val="000000" w:themeColor="text1"/>
          <w:sz w:val="24"/>
          <w:szCs w:val="24"/>
          <w:bdr w:val="nil"/>
          <w:lang w:eastAsia="it-IT"/>
        </w:rPr>
      </w:pPr>
      <w:r w:rsidRPr="00AC0954">
        <w:rPr>
          <w:rFonts w:ascii="Times New Roman" w:eastAsia="Albertus Medium" w:hAnsi="Times New Roman" w:cs="Times New Roman"/>
          <w:color w:val="000000" w:themeColor="text1"/>
          <w:sz w:val="24"/>
          <w:szCs w:val="24"/>
          <w:bdr w:val="nil"/>
          <w:lang w:eastAsia="it-IT"/>
        </w:rPr>
        <w:t>l’insussistenza di situazioni di conflitto di interessi, anche potenziale, nei confronti del personale della stazione appaltante che interviene nella procedura di gara in oggetto</w:t>
      </w:r>
    </w:p>
    <w:p w14:paraId="58C98046" w14:textId="29B1B51C" w:rsidR="00E472DA" w:rsidRPr="00AC0954" w:rsidRDefault="00E472DA" w:rsidP="00377EC4">
      <w:pPr>
        <w:pStyle w:val="Paragrafoelenco"/>
        <w:numPr>
          <w:ilvl w:val="0"/>
          <w:numId w:val="18"/>
        </w:numPr>
        <w:spacing w:after="0"/>
        <w:jc w:val="both"/>
        <w:rPr>
          <w:rFonts w:ascii="Times New Roman" w:eastAsia="Albertus Medium" w:hAnsi="Times New Roman" w:cs="Times New Roman"/>
          <w:color w:val="000000" w:themeColor="text1"/>
          <w:sz w:val="24"/>
          <w:szCs w:val="24"/>
          <w:bdr w:val="nil"/>
          <w:lang w:eastAsia="it-IT"/>
        </w:rPr>
      </w:pPr>
      <w:r w:rsidRPr="00AC0954">
        <w:rPr>
          <w:rFonts w:ascii="Times New Roman" w:eastAsia="Albertus Medium" w:hAnsi="Times New Roman" w:cs="Times New Roman"/>
          <w:color w:val="000000" w:themeColor="text1"/>
          <w:sz w:val="24"/>
          <w:szCs w:val="24"/>
          <w:bdr w:val="nil"/>
          <w:lang w:eastAsia="it-IT"/>
        </w:rPr>
        <w:t>la sussistenza delle seguenti situazioni di conflitto di interessi, anche potenziale, nei confronti del personale della stazione appaltante che interviene nella procedura di gara in oggetto:</w:t>
      </w:r>
    </w:p>
    <w:p w14:paraId="454AD8D8" w14:textId="77777777" w:rsidR="00E472DA" w:rsidRPr="00AC0954" w:rsidRDefault="00E472DA" w:rsidP="00377EC4">
      <w:pPr>
        <w:spacing w:line="276" w:lineRule="auto"/>
        <w:ind w:right="-1"/>
        <w:rPr>
          <w:rStyle w:val="Enfasigrassetto"/>
          <w:rFonts w:ascii="Times New Roman" w:hAnsi="Times New Roman" w:cs="Times New Roman"/>
          <w:b w:val="0"/>
          <w:bCs w:val="0"/>
          <w:sz w:val="24"/>
          <w:szCs w:val="24"/>
        </w:rPr>
      </w:pPr>
      <w:r w:rsidRPr="00AC0954">
        <w:rPr>
          <w:rFonts w:ascii="Times New Roman" w:hAnsi="Times New Roman" w:cs="Times New Roman"/>
          <w:sz w:val="24"/>
          <w:szCs w:val="24"/>
        </w:rPr>
        <w:t>________________________________________________________________________________________________________________________________________________________________</w:t>
      </w:r>
    </w:p>
    <w:p w14:paraId="636DA105" w14:textId="77777777" w:rsidR="00E472DA" w:rsidRPr="00AC0954" w:rsidRDefault="00E472DA" w:rsidP="00377EC4">
      <w:pPr>
        <w:spacing w:line="276" w:lineRule="auto"/>
        <w:rPr>
          <w:rFonts w:ascii="Times New Roman" w:eastAsia="Albertus Medium" w:hAnsi="Times New Roman" w:cs="Times New Roman"/>
          <w:color w:val="000000" w:themeColor="text1"/>
          <w:sz w:val="24"/>
          <w:szCs w:val="24"/>
        </w:rPr>
      </w:pPr>
      <w:r w:rsidRPr="00AC0954">
        <w:rPr>
          <w:rFonts w:ascii="Times New Roman" w:eastAsia="Albertus Medium" w:hAnsi="Times New Roman" w:cs="Times New Roman"/>
          <w:color w:val="000000" w:themeColor="text1"/>
          <w:sz w:val="24"/>
          <w:szCs w:val="24"/>
        </w:rPr>
        <w:t>Si impegna, inoltre, a rilevare e dichiarare eventuali situazioni di conflitto di interessi sopravvenute nel corso del procedimento, mediante separato atto successivo.</w:t>
      </w:r>
    </w:p>
    <w:p w14:paraId="0CAA7BD4" w14:textId="77777777" w:rsidR="00E472DA" w:rsidRPr="00AC0954" w:rsidRDefault="00E472DA" w:rsidP="00377EC4">
      <w:pPr>
        <w:pStyle w:val="Corpotesto"/>
        <w:suppressAutoHyphens/>
        <w:spacing w:line="276" w:lineRule="auto"/>
        <w:rPr>
          <w:rFonts w:ascii="Times New Roman" w:hAnsi="Times New Roman" w:cs="Times New Roman"/>
          <w:color w:val="000000" w:themeColor="text1"/>
          <w:sz w:val="24"/>
          <w:szCs w:val="24"/>
        </w:rPr>
      </w:pPr>
    </w:p>
    <w:p w14:paraId="209386D2" w14:textId="77777777" w:rsidR="0073273C" w:rsidRPr="00AC0954" w:rsidRDefault="0073273C" w:rsidP="00377EC4">
      <w:pPr>
        <w:tabs>
          <w:tab w:val="clear" w:pos="567"/>
          <w:tab w:val="clear" w:pos="9072"/>
        </w:tabs>
        <w:spacing w:line="276" w:lineRule="auto"/>
        <w:rPr>
          <w:rFonts w:ascii="Times New Roman" w:eastAsia="Times New Roman" w:hAnsi="Times New Roman" w:cs="Times New Roman"/>
          <w:color w:val="000000" w:themeColor="text1"/>
          <w:sz w:val="24"/>
          <w:szCs w:val="24"/>
        </w:rPr>
      </w:pPr>
    </w:p>
    <w:p w14:paraId="73DE53FA" w14:textId="77777777" w:rsidR="007C7C85" w:rsidRPr="00AC0954" w:rsidRDefault="007C7C85" w:rsidP="00377EC4">
      <w:pPr>
        <w:autoSpaceDE w:val="0"/>
        <w:autoSpaceDN w:val="0"/>
        <w:adjustRightInd w:val="0"/>
        <w:spacing w:line="276" w:lineRule="auto"/>
        <w:rPr>
          <w:rFonts w:ascii="Times New Roman" w:eastAsiaTheme="minorHAnsi" w:hAnsi="Times New Roman" w:cs="Times New Roman"/>
          <w:color w:val="000000" w:themeColor="text1"/>
          <w:sz w:val="24"/>
          <w:szCs w:val="24"/>
        </w:rPr>
      </w:pPr>
      <w:bookmarkStart w:id="0" w:name="_Hlk161674876"/>
      <w:r w:rsidRPr="00AC0954">
        <w:rPr>
          <w:rFonts w:ascii="Times New Roman" w:hAnsi="Times New Roman" w:cs="Times New Roman"/>
          <w:color w:val="000000" w:themeColor="text1"/>
          <w:sz w:val="24"/>
          <w:szCs w:val="24"/>
        </w:rPr>
        <w:t>Lugo e data</w:t>
      </w:r>
    </w:p>
    <w:p w14:paraId="6E0C26E3" w14:textId="522211C7" w:rsidR="0073273C" w:rsidRPr="00AC0954" w:rsidRDefault="00187887" w:rsidP="00377EC4">
      <w:pPr>
        <w:widowControl w:val="0"/>
        <w:tabs>
          <w:tab w:val="clear" w:pos="567"/>
          <w:tab w:val="clear" w:pos="9072"/>
        </w:tabs>
        <w:spacing w:line="276" w:lineRule="auto"/>
        <w:ind w:left="7371"/>
        <w:rPr>
          <w:rFonts w:ascii="Times New Roman" w:eastAsia="Times New Roman" w:hAnsi="Times New Roman" w:cs="Times New Roman"/>
          <w:color w:val="000000" w:themeColor="text1"/>
          <w:sz w:val="24"/>
          <w:szCs w:val="24"/>
        </w:rPr>
      </w:pPr>
      <w:bookmarkStart w:id="1" w:name="_heading=h.2s8eyo1" w:colFirst="0" w:colLast="0"/>
      <w:bookmarkEnd w:id="1"/>
      <w:r w:rsidRPr="00AC0954">
        <w:rPr>
          <w:rFonts w:ascii="Times New Roman" w:eastAsia="Arial" w:hAnsi="Times New Roman" w:cs="Times New Roman"/>
          <w:color w:val="000000" w:themeColor="text1"/>
          <w:sz w:val="24"/>
          <w:szCs w:val="24"/>
        </w:rPr>
        <w:t>Firmato digitalmente</w:t>
      </w:r>
    </w:p>
    <w:bookmarkEnd w:id="0"/>
    <w:p w14:paraId="755FE486" w14:textId="2D498272" w:rsidR="0073273C" w:rsidRPr="00AC0954" w:rsidRDefault="0073273C" w:rsidP="00967D6D">
      <w:pPr>
        <w:spacing w:line="276" w:lineRule="auto"/>
        <w:ind w:left="720"/>
        <w:rPr>
          <w:rFonts w:ascii="Times New Roman" w:hAnsi="Times New Roman" w:cs="Times New Roman"/>
          <w:color w:val="000000" w:themeColor="text1"/>
          <w:sz w:val="24"/>
          <w:szCs w:val="24"/>
        </w:rPr>
      </w:pPr>
    </w:p>
    <w:sectPr w:rsidR="0073273C" w:rsidRPr="00AC0954" w:rsidSect="00C56736">
      <w:headerReference w:type="even" r:id="rId8"/>
      <w:headerReference w:type="default" r:id="rId9"/>
      <w:footerReference w:type="even" r:id="rId10"/>
      <w:footerReference w:type="default" r:id="rId11"/>
      <w:headerReference w:type="first" r:id="rId12"/>
      <w:footerReference w:type="first" r:id="rId13"/>
      <w:pgSz w:w="11900" w:h="16840"/>
      <w:pgMar w:top="1276"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6AD86" w14:textId="77777777" w:rsidR="00E25132" w:rsidRDefault="00E25132">
      <w:r>
        <w:separator/>
      </w:r>
    </w:p>
  </w:endnote>
  <w:endnote w:type="continuationSeparator" w:id="0">
    <w:p w14:paraId="499D24CC" w14:textId="77777777" w:rsidR="00E25132" w:rsidRDefault="00E25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0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Helvetica Neue">
    <w:altName w:val="Arial"/>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lbertus Medium">
    <w:altName w:val="Eras Medium ITC"/>
    <w:charset w:val="00"/>
    <w:family w:val="roman"/>
    <w:pitch w:val="default"/>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B331" w14:textId="77777777" w:rsidR="0020540D" w:rsidRDefault="0020540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3198F" w14:textId="77777777" w:rsidR="0020540D" w:rsidRDefault="0020540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0F717" w14:textId="77777777" w:rsidR="0020540D" w:rsidRDefault="002054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967571" w14:textId="77777777" w:rsidR="00E25132" w:rsidRDefault="00E25132">
      <w:r>
        <w:separator/>
      </w:r>
    </w:p>
  </w:footnote>
  <w:footnote w:type="continuationSeparator" w:id="0">
    <w:p w14:paraId="765936D6" w14:textId="77777777" w:rsidR="00E25132" w:rsidRDefault="00E25132">
      <w:r>
        <w:continuationSeparator/>
      </w:r>
    </w:p>
  </w:footnote>
  <w:footnote w:type="continuationNotice" w:id="1">
    <w:p w14:paraId="3C591B99" w14:textId="77777777" w:rsidR="00E25132" w:rsidRDefault="00E25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AF259" w14:textId="77777777" w:rsidR="0020540D" w:rsidRDefault="0020540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08934" w14:textId="73FAE77A" w:rsidR="009F2BA5" w:rsidRPr="00CD284F" w:rsidRDefault="0099734D">
    <w:pPr>
      <w:pStyle w:val="Intestazione"/>
      <w:tabs>
        <w:tab w:val="clear" w:pos="4819"/>
        <w:tab w:val="clear" w:pos="9638"/>
        <w:tab w:val="left" w:pos="8712"/>
      </w:tabs>
      <w:ind w:left="2160" w:right="-401"/>
      <w:rPr>
        <w:rFonts w:ascii="Times New Roman" w:hAnsi="Times New Roman" w:cs="Times New Roman"/>
        <w:b/>
        <w:bCs/>
        <w:sz w:val="16"/>
        <w:szCs w:val="16"/>
      </w:rPr>
    </w:pPr>
    <w:r w:rsidRPr="005B4419">
      <w:rPr>
        <w:rFonts w:ascii="Times New Roman" w:hAnsi="Times New Roman" w:cs="Times New Roman"/>
        <w:b/>
        <w:bCs/>
        <w:sz w:val="16"/>
        <w:szCs w:val="16"/>
      </w:rPr>
      <w:t xml:space="preserve">PROCEDURA APERTA </w:t>
    </w:r>
    <w:r w:rsidRPr="005B4419">
      <w:rPr>
        <w:rFonts w:ascii="Times New Roman" w:hAnsi="Times New Roman" w:cs="Times New Roman"/>
        <w:b/>
        <w:bCs/>
        <w:i/>
        <w:iCs/>
        <w:sz w:val="16"/>
        <w:szCs w:val="16"/>
      </w:rPr>
      <w:t>EX</w:t>
    </w:r>
    <w:r w:rsidRPr="005B4419">
      <w:rPr>
        <w:rFonts w:ascii="Times New Roman" w:hAnsi="Times New Roman" w:cs="Times New Roman"/>
        <w:b/>
        <w:bCs/>
        <w:sz w:val="16"/>
        <w:szCs w:val="16"/>
      </w:rPr>
      <w:t xml:space="preserve"> ARTT. 71, 127 E 128 DEL D.LGS. N. 36/2023, DA AGGIUDICARSI CON IL CRITERIO DELL’OFFERTA ECONOMICAMENTE PIÙ VANTAGGIOSA, PER LO SVOLGIMENTO DI SERVIZI DI ASSISTENZA DOMICILIARE, IN ATTUAZIONE DEL DECRETO MINISTERIALE DEL 14 FEBBRAIO 2023, FINANZIATO DAL “FONDO PER L’INCLUSIONE DELLE PERSONE SORDE E CON IPOACUSIA”</w:t>
    </w:r>
    <w:r w:rsidR="00C3344D" w:rsidRPr="005B4419">
      <w:rPr>
        <w:rFonts w:ascii="Times New Roman" w:hAnsi="Times New Roman" w:cs="Times New Roman"/>
        <w:b/>
        <w:bCs/>
        <w:noProof/>
        <w:sz w:val="16"/>
        <w:szCs w:val="16"/>
      </w:rPr>
      <w:drawing>
        <wp:anchor distT="0" distB="0" distL="114300" distR="114300" simplePos="0" relativeHeight="251659264" behindDoc="1" locked="0" layoutInCell="1" allowOverlap="1" wp14:anchorId="2C749052" wp14:editId="0ED15510">
          <wp:simplePos x="0" y="0"/>
          <wp:positionH relativeFrom="column">
            <wp:posOffset>-182880</wp:posOffset>
          </wp:positionH>
          <wp:positionV relativeFrom="paragraph">
            <wp:posOffset>-5715</wp:posOffset>
          </wp:positionV>
          <wp:extent cx="997585" cy="567055"/>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567055"/>
                  </a:xfrm>
                  <a:prstGeom prst="rect">
                    <a:avLst/>
                  </a:prstGeom>
                  <a:noFill/>
                </pic:spPr>
              </pic:pic>
            </a:graphicData>
          </a:graphic>
          <wp14:sizeRelH relativeFrom="page">
            <wp14:pctWidth>0</wp14:pctWidth>
          </wp14:sizeRelH>
          <wp14:sizeRelV relativeFrom="page">
            <wp14:pctHeight>0</wp14:pctHeight>
          </wp14:sizeRelV>
        </wp:anchor>
      </w:drawing>
    </w:r>
    <w:r w:rsidR="00CD284F" w:rsidRPr="00A41867">
      <w:rPr>
        <w:rFonts w:ascii="Times New Roman" w:hAnsi="Times New Roman" w:cs="Times New Roman"/>
        <w:b/>
        <w:bCs/>
        <w:noProof/>
        <w:sz w:val="16"/>
        <w:szCs w:val="16"/>
      </w:rPr>
      <w:drawing>
        <wp:anchor distT="0" distB="0" distL="114300" distR="114300" simplePos="0" relativeHeight="251661312" behindDoc="1" locked="0" layoutInCell="1" allowOverlap="1" wp14:anchorId="0786F39B" wp14:editId="5F3C250C">
          <wp:simplePos x="0" y="0"/>
          <wp:positionH relativeFrom="column">
            <wp:posOffset>-182880</wp:posOffset>
          </wp:positionH>
          <wp:positionV relativeFrom="paragraph">
            <wp:posOffset>-5715</wp:posOffset>
          </wp:positionV>
          <wp:extent cx="997585" cy="567055"/>
          <wp:effectExtent l="0" t="0" r="0" b="0"/>
          <wp:wrapNone/>
          <wp:docPr id="44138406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567055"/>
                  </a:xfrm>
                  <a:prstGeom prst="rect">
                    <a:avLst/>
                  </a:prstGeom>
                  <a:noFill/>
                </pic:spPr>
              </pic:pic>
            </a:graphicData>
          </a:graphic>
          <wp14:sizeRelH relativeFrom="page">
            <wp14:pctWidth>0</wp14:pctWidth>
          </wp14:sizeRelH>
          <wp14:sizeRelV relativeFrom="page">
            <wp14:pctHeight>0</wp14:pctHeight>
          </wp14:sizeRelV>
        </wp:anchor>
      </w:drawing>
    </w:r>
  </w:p>
  <w:p w14:paraId="4690082D" w14:textId="77777777" w:rsidR="009F2BA5" w:rsidRPr="009F2BA5" w:rsidRDefault="009F2BA5" w:rsidP="009F2B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0EEC3" w14:textId="77777777" w:rsidR="0020540D" w:rsidRDefault="002054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B13CD"/>
    <w:multiLevelType w:val="hybridMultilevel"/>
    <w:tmpl w:val="962C8428"/>
    <w:lvl w:ilvl="0" w:tplc="2C24A610">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5366CA"/>
    <w:multiLevelType w:val="hybridMultilevel"/>
    <w:tmpl w:val="3DE04F42"/>
    <w:numStyleLink w:val="Stileimportato5"/>
  </w:abstractNum>
  <w:abstractNum w:abstractNumId="2" w15:restartNumberingAfterBreak="0">
    <w:nsid w:val="2DF41D29"/>
    <w:multiLevelType w:val="hybridMultilevel"/>
    <w:tmpl w:val="F51CD7D2"/>
    <w:numStyleLink w:val="Stileimportato3"/>
  </w:abstractNum>
  <w:abstractNum w:abstractNumId="3" w15:restartNumberingAfterBreak="0">
    <w:nsid w:val="2E912FFB"/>
    <w:multiLevelType w:val="hybridMultilevel"/>
    <w:tmpl w:val="F4FAB2AC"/>
    <w:styleLink w:val="Stileimportato4"/>
    <w:lvl w:ilvl="0" w:tplc="13CAAF70">
      <w:start w:val="1"/>
      <w:numFmt w:val="lowerLetter"/>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D84C8C4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4F28487E">
      <w:start w:val="1"/>
      <w:numFmt w:val="lowerLetter"/>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772C376C">
      <w:start w:val="1"/>
      <w:numFmt w:val="lowerLetter"/>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1A4344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E7C7616">
      <w:start w:val="1"/>
      <w:numFmt w:val="lowerLetter"/>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C0E0045E">
      <w:start w:val="1"/>
      <w:numFmt w:val="lowerLetter"/>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3E67FE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4B2AEB2">
      <w:start w:val="1"/>
      <w:numFmt w:val="lowerLetter"/>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4600733"/>
    <w:multiLevelType w:val="hybridMultilevel"/>
    <w:tmpl w:val="F4FAB2AC"/>
    <w:numStyleLink w:val="Stileimportato4"/>
  </w:abstractNum>
  <w:abstractNum w:abstractNumId="5" w15:restartNumberingAfterBreak="0">
    <w:nsid w:val="36B74362"/>
    <w:multiLevelType w:val="hybridMultilevel"/>
    <w:tmpl w:val="F4B2F2A2"/>
    <w:lvl w:ilvl="0" w:tplc="04100017">
      <w:start w:val="1"/>
      <w:numFmt w:val="lowerLetter"/>
      <w:lvlText w:val="%1)"/>
      <w:lvlJc w:val="left"/>
      <w:pPr>
        <w:ind w:left="993" w:hanging="284"/>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A175645"/>
    <w:multiLevelType w:val="hybridMultilevel"/>
    <w:tmpl w:val="3A5AF8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C81526F"/>
    <w:multiLevelType w:val="hybridMultilevel"/>
    <w:tmpl w:val="4BDED68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4048580C"/>
    <w:multiLevelType w:val="hybridMultilevel"/>
    <w:tmpl w:val="0D829B52"/>
    <w:lvl w:ilvl="0" w:tplc="67D26F4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08679E"/>
    <w:multiLevelType w:val="hybridMultilevel"/>
    <w:tmpl w:val="A9C2FF20"/>
    <w:lvl w:ilvl="0" w:tplc="FFFFFFFF">
      <w:start w:val="1"/>
      <w:numFmt w:val="decimal"/>
      <w:lvlText w:val="%1."/>
      <w:lvlJc w:val="left"/>
      <w:pPr>
        <w:ind w:left="426" w:hanging="284"/>
      </w:pPr>
      <w:rPr>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437"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Letter"/>
      <w:lvlText w:val="%3)"/>
      <w:lvlJc w:val="left"/>
      <w:pPr>
        <w:ind w:left="1157"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lowerLetter"/>
      <w:lvlText w:val="%4)"/>
      <w:lvlJc w:val="left"/>
      <w:pPr>
        <w:ind w:left="1877"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2597"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Letter"/>
      <w:lvlText w:val="%6)"/>
      <w:lvlJc w:val="left"/>
      <w:pPr>
        <w:ind w:left="3317"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lowerLetter"/>
      <w:lvlText w:val="%7)"/>
      <w:lvlJc w:val="left"/>
      <w:pPr>
        <w:ind w:left="4037"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4757"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Letter"/>
      <w:lvlText w:val="%9)"/>
      <w:lvlJc w:val="left"/>
      <w:pPr>
        <w:ind w:left="5477"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A6064C6"/>
    <w:multiLevelType w:val="hybridMultilevel"/>
    <w:tmpl w:val="BC4E73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558319C"/>
    <w:multiLevelType w:val="hybridMultilevel"/>
    <w:tmpl w:val="F51CD7D2"/>
    <w:styleLink w:val="Stileimportato3"/>
    <w:lvl w:ilvl="0" w:tplc="27A8AD7E">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5476B3F2">
      <w:start w:val="1"/>
      <w:numFmt w:val="decimal"/>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0B6548E">
      <w:start w:val="1"/>
      <w:numFmt w:val="decimal"/>
      <w:lvlText w:val="%3."/>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603A005C">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47061E6A">
      <w:start w:val="1"/>
      <w:numFmt w:val="decimal"/>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36C3000">
      <w:start w:val="1"/>
      <w:numFmt w:val="decimal"/>
      <w:lvlText w:val="%6."/>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DEAAA230">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80085AC8">
      <w:start w:val="1"/>
      <w:numFmt w:val="decimal"/>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C404368">
      <w:start w:val="1"/>
      <w:numFmt w:val="decimal"/>
      <w:lvlText w:val="%9."/>
      <w:lvlJc w:val="left"/>
      <w:pPr>
        <w:ind w:left="618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6D009A1"/>
    <w:multiLevelType w:val="hybridMultilevel"/>
    <w:tmpl w:val="493612F6"/>
    <w:lvl w:ilvl="0" w:tplc="FFFFFFFF">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decimal"/>
      <w:lvlText w:val="%2."/>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decimal"/>
      <w:lvlText w:val="%3."/>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decimal"/>
      <w:lvlText w:val="%5."/>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decimal"/>
      <w:lvlText w:val="%6."/>
      <w:lvlJc w:val="left"/>
      <w:pPr>
        <w:ind w:left="40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474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decimal"/>
      <w:lvlText w:val="%8."/>
      <w:lvlJc w:val="left"/>
      <w:pPr>
        <w:ind w:left="546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decimal"/>
      <w:lvlText w:val="%9."/>
      <w:lvlJc w:val="left"/>
      <w:pPr>
        <w:ind w:left="618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6A411CA7"/>
    <w:multiLevelType w:val="hybridMultilevel"/>
    <w:tmpl w:val="AD761B72"/>
    <w:lvl w:ilvl="0" w:tplc="2C24A610">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DEC4AD2"/>
    <w:multiLevelType w:val="hybridMultilevel"/>
    <w:tmpl w:val="5C6AE81A"/>
    <w:lvl w:ilvl="0" w:tplc="7F2646FA">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739C721F"/>
    <w:multiLevelType w:val="hybridMultilevel"/>
    <w:tmpl w:val="5A6AF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9D72A6"/>
    <w:multiLevelType w:val="hybridMultilevel"/>
    <w:tmpl w:val="3DE04F42"/>
    <w:styleLink w:val="Stileimportato5"/>
    <w:lvl w:ilvl="0" w:tplc="203C1E1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6DD4EED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9863E7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C04112">
      <w:start w:val="1"/>
      <w:numFmt w:val="bullet"/>
      <w:lvlText w:val="•"/>
      <w:lvlJc w:val="left"/>
      <w:pPr>
        <w:tabs>
          <w:tab w:val="left" w:pos="720"/>
        </w:tabs>
        <w:ind w:left="2835" w:hanging="31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1C53DE">
      <w:start w:val="1"/>
      <w:numFmt w:val="bullet"/>
      <w:suff w:val="nothing"/>
      <w:lvlText w:val="o"/>
      <w:lvlJc w:val="left"/>
      <w:pPr>
        <w:tabs>
          <w:tab w:val="left" w:pos="720"/>
        </w:tabs>
        <w:ind w:left="3402" w:hanging="16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BB07FB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EAF76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4960756">
      <w:start w:val="1"/>
      <w:numFmt w:val="bullet"/>
      <w:lvlText w:val="o"/>
      <w:lvlJc w:val="left"/>
      <w:pPr>
        <w:tabs>
          <w:tab w:val="left" w:pos="720"/>
        </w:tabs>
        <w:ind w:left="5670" w:hanging="27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12873F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9231682"/>
    <w:multiLevelType w:val="hybridMultilevel"/>
    <w:tmpl w:val="75D04230"/>
    <w:lvl w:ilvl="0" w:tplc="7F2646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7612333">
    <w:abstractNumId w:val="11"/>
  </w:num>
  <w:num w:numId="2" w16cid:durableId="327564656">
    <w:abstractNumId w:val="2"/>
    <w:lvlOverride w:ilvl="0">
      <w:lvl w:ilvl="0" w:tplc="25CC4C64">
        <w:start w:val="1"/>
        <w:numFmt w:val="decimal"/>
        <w:lvlText w:val="%1."/>
        <w:lvlJc w:val="left"/>
        <w:pPr>
          <w:ind w:left="567" w:hanging="425"/>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3" w16cid:durableId="1089084750">
    <w:abstractNumId w:val="3"/>
  </w:num>
  <w:num w:numId="4" w16cid:durableId="1353411779">
    <w:abstractNumId w:val="4"/>
  </w:num>
  <w:num w:numId="5" w16cid:durableId="322784538">
    <w:abstractNumId w:val="2"/>
    <w:lvlOverride w:ilvl="0">
      <w:startOverride w:val="3"/>
    </w:lvlOverride>
  </w:num>
  <w:num w:numId="6" w16cid:durableId="346491327">
    <w:abstractNumId w:val="16"/>
  </w:num>
  <w:num w:numId="7" w16cid:durableId="169298283">
    <w:abstractNumId w:val="1"/>
  </w:num>
  <w:num w:numId="8" w16cid:durableId="903219735">
    <w:abstractNumId w:val="8"/>
  </w:num>
  <w:num w:numId="9" w16cid:durableId="1516073087">
    <w:abstractNumId w:val="10"/>
  </w:num>
  <w:num w:numId="10" w16cid:durableId="2095742737">
    <w:abstractNumId w:val="0"/>
  </w:num>
  <w:num w:numId="11" w16cid:durableId="699820739">
    <w:abstractNumId w:val="13"/>
  </w:num>
  <w:num w:numId="12" w16cid:durableId="1209950748">
    <w:abstractNumId w:val="9"/>
  </w:num>
  <w:num w:numId="13" w16cid:durableId="1567295947">
    <w:abstractNumId w:val="5"/>
  </w:num>
  <w:num w:numId="14" w16cid:durableId="1547403012">
    <w:abstractNumId w:val="6"/>
  </w:num>
  <w:num w:numId="15" w16cid:durableId="1628319465">
    <w:abstractNumId w:val="15"/>
  </w:num>
  <w:num w:numId="16" w16cid:durableId="1385593492">
    <w:abstractNumId w:val="7"/>
  </w:num>
  <w:num w:numId="17" w16cid:durableId="8334891">
    <w:abstractNumId w:val="17"/>
  </w:num>
  <w:num w:numId="18" w16cid:durableId="98835493">
    <w:abstractNumId w:val="14"/>
  </w:num>
  <w:num w:numId="19" w16cid:durableId="108017018">
    <w:abstractNumId w:val="2"/>
  </w:num>
  <w:num w:numId="20" w16cid:durableId="7005146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defaultTabStop w:val="567"/>
  <w:hyphenationZone w:val="283"/>
  <w:characterSpacingControl w:val="doNotCompress"/>
  <w:savePreviewPicture/>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73C"/>
    <w:rsid w:val="00022160"/>
    <w:rsid w:val="00071EC3"/>
    <w:rsid w:val="00092EF0"/>
    <w:rsid w:val="000C1E7C"/>
    <w:rsid w:val="000D259C"/>
    <w:rsid w:val="000E39CF"/>
    <w:rsid w:val="000E74C7"/>
    <w:rsid w:val="000F4429"/>
    <w:rsid w:val="001040F3"/>
    <w:rsid w:val="0011256F"/>
    <w:rsid w:val="00146F14"/>
    <w:rsid w:val="00167D20"/>
    <w:rsid w:val="00176A5E"/>
    <w:rsid w:val="00187887"/>
    <w:rsid w:val="001A7A6C"/>
    <w:rsid w:val="001B2196"/>
    <w:rsid w:val="001E0D28"/>
    <w:rsid w:val="002017D2"/>
    <w:rsid w:val="0020540D"/>
    <w:rsid w:val="00221C68"/>
    <w:rsid w:val="00223497"/>
    <w:rsid w:val="00236C3E"/>
    <w:rsid w:val="00256E27"/>
    <w:rsid w:val="002B5EE6"/>
    <w:rsid w:val="002C3680"/>
    <w:rsid w:val="003151C3"/>
    <w:rsid w:val="0033060F"/>
    <w:rsid w:val="00332DCE"/>
    <w:rsid w:val="00355783"/>
    <w:rsid w:val="00377EC4"/>
    <w:rsid w:val="003917A3"/>
    <w:rsid w:val="003962F9"/>
    <w:rsid w:val="003B7001"/>
    <w:rsid w:val="003C4716"/>
    <w:rsid w:val="003E5E93"/>
    <w:rsid w:val="004266F5"/>
    <w:rsid w:val="00427621"/>
    <w:rsid w:val="004468A8"/>
    <w:rsid w:val="004927A5"/>
    <w:rsid w:val="005277F3"/>
    <w:rsid w:val="005965DE"/>
    <w:rsid w:val="005B4419"/>
    <w:rsid w:val="005C4144"/>
    <w:rsid w:val="005F6E37"/>
    <w:rsid w:val="00615FC4"/>
    <w:rsid w:val="00672A24"/>
    <w:rsid w:val="00693F0F"/>
    <w:rsid w:val="006B6318"/>
    <w:rsid w:val="006D7242"/>
    <w:rsid w:val="0073273C"/>
    <w:rsid w:val="00746965"/>
    <w:rsid w:val="0077072E"/>
    <w:rsid w:val="007854C8"/>
    <w:rsid w:val="007A2B79"/>
    <w:rsid w:val="007C72B8"/>
    <w:rsid w:val="007C7C85"/>
    <w:rsid w:val="007F55E7"/>
    <w:rsid w:val="008263DD"/>
    <w:rsid w:val="008674E0"/>
    <w:rsid w:val="008B0819"/>
    <w:rsid w:val="0090680D"/>
    <w:rsid w:val="0092224A"/>
    <w:rsid w:val="0092579B"/>
    <w:rsid w:val="0094767D"/>
    <w:rsid w:val="00967D6D"/>
    <w:rsid w:val="00971A8A"/>
    <w:rsid w:val="0099734D"/>
    <w:rsid w:val="009D0F6A"/>
    <w:rsid w:val="009F2BA5"/>
    <w:rsid w:val="00A60273"/>
    <w:rsid w:val="00AA5D2B"/>
    <w:rsid w:val="00AC0954"/>
    <w:rsid w:val="00AC236D"/>
    <w:rsid w:val="00AC249C"/>
    <w:rsid w:val="00AC3716"/>
    <w:rsid w:val="00AC37B5"/>
    <w:rsid w:val="00B0643C"/>
    <w:rsid w:val="00B23AEB"/>
    <w:rsid w:val="00B35EEF"/>
    <w:rsid w:val="00B47A2D"/>
    <w:rsid w:val="00BC7933"/>
    <w:rsid w:val="00BD5697"/>
    <w:rsid w:val="00BD5AB0"/>
    <w:rsid w:val="00C27580"/>
    <w:rsid w:val="00C3344D"/>
    <w:rsid w:val="00C50866"/>
    <w:rsid w:val="00C52F67"/>
    <w:rsid w:val="00C56736"/>
    <w:rsid w:val="00C92ED4"/>
    <w:rsid w:val="00CA0BFC"/>
    <w:rsid w:val="00CD284F"/>
    <w:rsid w:val="00D2623E"/>
    <w:rsid w:val="00D4742B"/>
    <w:rsid w:val="00D7011D"/>
    <w:rsid w:val="00DA5AFE"/>
    <w:rsid w:val="00DC0921"/>
    <w:rsid w:val="00DD6F81"/>
    <w:rsid w:val="00DE571F"/>
    <w:rsid w:val="00E02DF0"/>
    <w:rsid w:val="00E218C1"/>
    <w:rsid w:val="00E25132"/>
    <w:rsid w:val="00E472DA"/>
    <w:rsid w:val="00E71DE9"/>
    <w:rsid w:val="00E87E25"/>
    <w:rsid w:val="00EE786C"/>
    <w:rsid w:val="00EF3F78"/>
    <w:rsid w:val="00F10E65"/>
    <w:rsid w:val="00F11EAA"/>
    <w:rsid w:val="00F826E7"/>
    <w:rsid w:val="00FD0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4F3B0"/>
  <w15:docId w15:val="{7DAB4468-D458-4917-903B-E2B67B83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tabs>
        <w:tab w:val="left" w:pos="567"/>
        <w:tab w:val="right" w:pos="9072"/>
      </w:tabs>
      <w:jc w:val="both"/>
    </w:pPr>
    <w:rPr>
      <w:rFonts w:ascii="Tahoma" w:eastAsia="Tahoma" w:hAnsi="Tahoma" w:cs="Tahoma"/>
      <w:color w:val="000000"/>
      <w:sz w:val="18"/>
      <w:szCs w:val="18"/>
      <w:u w:color="000000"/>
    </w:rPr>
  </w:style>
  <w:style w:type="paragraph" w:styleId="Titolo1">
    <w:name w:val="heading 1"/>
    <w:basedOn w:val="Normale"/>
    <w:link w:val="Titolo1Carattere"/>
    <w:uiPriority w:val="99"/>
    <w:qFormat/>
    <w:rsid w:val="00AA5D2B"/>
    <w:pPr>
      <w:keepNext/>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jc w:val="center"/>
      <w:outlineLvl w:val="0"/>
    </w:pPr>
    <w:rPr>
      <w:rFonts w:ascii="Kunstler Script" w:eastAsiaTheme="minorHAnsi" w:hAnsi="Kunstler Script" w:cs="Times New Roman"/>
      <w:color w:val="auto"/>
      <w:kern w:val="36"/>
      <w:sz w:val="40"/>
      <w:szCs w:val="40"/>
      <w:bdr w:val="none" w:sz="0" w:space="0" w:color="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ormale09">
    <w:name w:val="Normale 09"/>
    <w:pPr>
      <w:tabs>
        <w:tab w:val="left" w:pos="567"/>
        <w:tab w:val="right" w:pos="9072"/>
      </w:tabs>
      <w:jc w:val="both"/>
    </w:pPr>
    <w:rPr>
      <w:rFonts w:ascii="Tahoma" w:hAnsi="Tahoma" w:cs="Arial Unicode MS"/>
      <w:color w:val="000000"/>
      <w:sz w:val="18"/>
      <w:szCs w:val="18"/>
      <w:u w:color="000000"/>
    </w:rPr>
  </w:style>
  <w:style w:type="paragraph" w:styleId="Intestazione">
    <w:name w:val="header"/>
    <w:aliases w:val="hd,intestazione,Even,Header 2"/>
    <w:link w:val="IntestazioneCarattere"/>
    <w:uiPriority w:val="99"/>
    <w:pPr>
      <w:tabs>
        <w:tab w:val="left" w:pos="567"/>
        <w:tab w:val="center" w:pos="4819"/>
        <w:tab w:val="right" w:pos="9072"/>
        <w:tab w:val="right" w:pos="9638"/>
      </w:tabs>
      <w:jc w:val="both"/>
    </w:pPr>
    <w:rPr>
      <w:rFonts w:ascii="Tahoma" w:eastAsia="Tahoma" w:hAnsi="Tahoma" w:cs="Tahoma"/>
      <w:color w:val="000000"/>
      <w:sz w:val="18"/>
      <w:szCs w:val="18"/>
      <w:u w:color="000000"/>
      <w14:textOutline w14:w="0" w14:cap="flat" w14:cmpd="sng" w14:algn="ctr">
        <w14:noFill/>
        <w14:prstDash w14:val="solid"/>
        <w14:bevel/>
      </w14:textOutline>
    </w:rPr>
  </w:style>
  <w:style w:type="paragraph" w:styleId="Pidipagina">
    <w:name w:val="footer"/>
    <w:pPr>
      <w:tabs>
        <w:tab w:val="center" w:pos="4536"/>
        <w:tab w:val="right" w:pos="9072"/>
      </w:tabs>
      <w:jc w:val="both"/>
    </w:pPr>
    <w:rPr>
      <w:rFonts w:ascii="Tahoma" w:eastAsia="Tahoma" w:hAnsi="Tahoma" w:cs="Tahoma"/>
      <w:color w:val="000000"/>
      <w:sz w:val="16"/>
      <w:szCs w:val="16"/>
      <w:u w:color="000000"/>
    </w:rPr>
  </w:style>
  <w:style w:type="paragraph" w:customStyle="1" w:styleId="Testocentrato">
    <w:name w:val="Testo centrato"/>
    <w:pPr>
      <w:widowControl w:val="0"/>
      <w:tabs>
        <w:tab w:val="left" w:pos="283"/>
        <w:tab w:val="left" w:pos="567"/>
        <w:tab w:val="left" w:pos="1080"/>
        <w:tab w:val="right" w:pos="9072"/>
      </w:tabs>
      <w:spacing w:before="60" w:after="60"/>
      <w:ind w:left="568" w:hanging="568"/>
      <w:jc w:val="center"/>
    </w:pPr>
    <w:rPr>
      <w:rFonts w:ascii="Tahoma" w:hAnsi="Tahoma" w:cs="Arial Unicode MS"/>
      <w:color w:val="000000"/>
      <w:sz w:val="18"/>
      <w:szCs w:val="18"/>
      <w:u w:color="000000"/>
    </w:rPr>
  </w:style>
  <w:style w:type="paragraph" w:styleId="Testonotaapidipagina">
    <w:name w:val="footnote text"/>
    <w:pPr>
      <w:tabs>
        <w:tab w:val="right" w:pos="9639"/>
      </w:tabs>
      <w:jc w:val="both"/>
    </w:pPr>
    <w:rPr>
      <w:rFonts w:ascii="Garamond" w:eastAsia="Garamond" w:hAnsi="Garamond" w:cs="Garamond"/>
      <w:color w:val="000000"/>
      <w:sz w:val="18"/>
      <w:szCs w:val="18"/>
      <w:u w:color="000000"/>
      <w:vertAlign w:val="superscript"/>
    </w:rPr>
  </w:style>
  <w:style w:type="paragraph" w:styleId="Corpotesto">
    <w:name w:val="Body Text"/>
    <w:pPr>
      <w:jc w:val="both"/>
    </w:pPr>
    <w:rPr>
      <w:rFonts w:ascii="Albertus Medium" w:eastAsia="Albertus Medium" w:hAnsi="Albertus Medium" w:cs="Albertus Medium"/>
      <w:color w:val="000000"/>
      <w:sz w:val="18"/>
      <w:szCs w:val="18"/>
      <w:u w:color="000000"/>
    </w:rPr>
  </w:style>
  <w:style w:type="numbering" w:customStyle="1" w:styleId="Stileimportato3">
    <w:name w:val="Stile importato 3"/>
    <w:pPr>
      <w:numPr>
        <w:numId w:val="1"/>
      </w:numPr>
    </w:pPr>
  </w:style>
  <w:style w:type="numbering" w:customStyle="1" w:styleId="Stileimportato4">
    <w:name w:val="Stile importato 4"/>
    <w:pPr>
      <w:numPr>
        <w:numId w:val="3"/>
      </w:numPr>
    </w:pPr>
  </w:style>
  <w:style w:type="numbering" w:customStyle="1" w:styleId="Stileimportato5">
    <w:name w:val="Stile importato 5"/>
    <w:pPr>
      <w:numPr>
        <w:numId w:val="6"/>
      </w:numPr>
    </w:pPr>
  </w:style>
  <w:style w:type="character" w:customStyle="1" w:styleId="Titolo1Carattere">
    <w:name w:val="Titolo 1 Carattere"/>
    <w:basedOn w:val="Carpredefinitoparagrafo"/>
    <w:link w:val="Titolo1"/>
    <w:uiPriority w:val="99"/>
    <w:rsid w:val="00AA5D2B"/>
    <w:rPr>
      <w:rFonts w:ascii="Kunstler Script" w:eastAsiaTheme="minorHAnsi" w:hAnsi="Kunstler Script"/>
      <w:kern w:val="36"/>
      <w:sz w:val="40"/>
      <w:szCs w:val="40"/>
      <w:bdr w:val="none" w:sz="0" w:space="0" w:color="auto"/>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AA5D2B"/>
    <w:pPr>
      <w:pBdr>
        <w:top w:val="none" w:sz="0" w:space="0" w:color="auto"/>
        <w:left w:val="none" w:sz="0" w:space="0" w:color="auto"/>
        <w:bottom w:val="none" w:sz="0" w:space="0" w:color="auto"/>
        <w:right w:val="none" w:sz="0" w:space="0" w:color="auto"/>
        <w:between w:val="none" w:sz="0" w:space="0" w:color="auto"/>
        <w:bar w:val="none" w:sz="0" w:color="auto"/>
      </w:pBdr>
      <w:tabs>
        <w:tab w:val="clear" w:pos="567"/>
        <w:tab w:val="clear" w:pos="9072"/>
      </w:tabs>
      <w:spacing w:after="200" w:line="276" w:lineRule="auto"/>
      <w:ind w:left="720"/>
      <w:contextualSpacing/>
      <w:jc w:val="left"/>
    </w:pPr>
    <w:rPr>
      <w:rFonts w:asciiTheme="minorHAnsi" w:eastAsiaTheme="minorHAnsi" w:hAnsiTheme="minorHAnsi" w:cstheme="minorBidi"/>
      <w:color w:val="auto"/>
      <w:sz w:val="22"/>
      <w:szCs w:val="22"/>
      <w:bdr w:val="none" w:sz="0" w:space="0" w:color="auto"/>
      <w:lang w:eastAsia="en-US"/>
    </w:rPr>
  </w:style>
  <w:style w:type="paragraph" w:customStyle="1" w:styleId="Default">
    <w:name w:val="Default"/>
    <w:rsid w:val="00AC37B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customStyle="1" w:styleId="IntestazioneCarattere">
    <w:name w:val="Intestazione Carattere"/>
    <w:aliases w:val="hd Carattere,intestazione Carattere,Even Carattere,Header 2 Carattere"/>
    <w:basedOn w:val="Carpredefinitoparagrafo"/>
    <w:link w:val="Intestazione"/>
    <w:uiPriority w:val="99"/>
    <w:rsid w:val="009F2BA5"/>
    <w:rPr>
      <w:rFonts w:ascii="Tahoma" w:eastAsia="Tahoma" w:hAnsi="Tahoma" w:cs="Tahoma"/>
      <w:color w:val="000000"/>
      <w:sz w:val="18"/>
      <w:szCs w:val="18"/>
      <w:u w:color="000000"/>
      <w14:textOutline w14:w="0" w14:cap="flat" w14:cmpd="sng" w14:algn="ctr">
        <w14:noFill/>
        <w14:prstDash w14:val="solid"/>
        <w14:bevel/>
      </w14:textOutline>
    </w:rPr>
  </w:style>
  <w:style w:type="character" w:customStyle="1" w:styleId="Grassettocorsivo">
    <w:name w:val="Grassetto corsivo"/>
    <w:rsid w:val="002B5EE6"/>
    <w:rPr>
      <w:rFonts w:ascii="Trebuchet MS" w:hAnsi="Trebuchet MS"/>
      <w:b/>
      <w:i/>
      <w:sz w:val="20"/>
    </w:rPr>
  </w:style>
  <w:style w:type="character" w:customStyle="1" w:styleId="BLOCKBOLD">
    <w:name w:val="BLOCK BOLD"/>
    <w:rsid w:val="002B5EE6"/>
    <w:rPr>
      <w:rFonts w:ascii="Trebuchet MS" w:hAnsi="Trebuchet MS"/>
      <w:b/>
      <w:caps/>
      <w:color w:val="auto"/>
      <w:sz w:val="20"/>
      <w:szCs w:val="20"/>
    </w:rPr>
  </w:style>
  <w:style w:type="character" w:styleId="Rimandocommento">
    <w:name w:val="annotation reference"/>
    <w:basedOn w:val="Carpredefinitoparagrafo"/>
    <w:uiPriority w:val="99"/>
    <w:semiHidden/>
    <w:unhideWhenUsed/>
    <w:rsid w:val="0077072E"/>
    <w:rPr>
      <w:sz w:val="16"/>
      <w:szCs w:val="16"/>
    </w:rPr>
  </w:style>
  <w:style w:type="paragraph" w:styleId="Testocommento">
    <w:name w:val="annotation text"/>
    <w:basedOn w:val="Normale"/>
    <w:link w:val="TestocommentoCarattere"/>
    <w:uiPriority w:val="99"/>
    <w:semiHidden/>
    <w:unhideWhenUsed/>
    <w:rsid w:val="0077072E"/>
    <w:rPr>
      <w:sz w:val="20"/>
      <w:szCs w:val="20"/>
    </w:rPr>
  </w:style>
  <w:style w:type="character" w:customStyle="1" w:styleId="TestocommentoCarattere">
    <w:name w:val="Testo commento Carattere"/>
    <w:basedOn w:val="Carpredefinitoparagrafo"/>
    <w:link w:val="Testocommento"/>
    <w:uiPriority w:val="99"/>
    <w:semiHidden/>
    <w:rsid w:val="0077072E"/>
    <w:rPr>
      <w:rFonts w:ascii="Tahoma" w:eastAsia="Tahoma" w:hAnsi="Tahoma" w:cs="Tahoma"/>
      <w:color w:val="000000"/>
      <w:u w:color="000000"/>
    </w:rPr>
  </w:style>
  <w:style w:type="paragraph" w:styleId="Soggettocommento">
    <w:name w:val="annotation subject"/>
    <w:basedOn w:val="Testocommento"/>
    <w:next w:val="Testocommento"/>
    <w:link w:val="SoggettocommentoCarattere"/>
    <w:uiPriority w:val="99"/>
    <w:semiHidden/>
    <w:unhideWhenUsed/>
    <w:rsid w:val="0077072E"/>
    <w:rPr>
      <w:b/>
      <w:bCs/>
    </w:rPr>
  </w:style>
  <w:style w:type="character" w:customStyle="1" w:styleId="SoggettocommentoCarattere">
    <w:name w:val="Soggetto commento Carattere"/>
    <w:basedOn w:val="TestocommentoCarattere"/>
    <w:link w:val="Soggettocommento"/>
    <w:uiPriority w:val="99"/>
    <w:semiHidden/>
    <w:rsid w:val="0077072E"/>
    <w:rPr>
      <w:rFonts w:ascii="Tahoma" w:eastAsia="Tahoma" w:hAnsi="Tahoma" w:cs="Tahoma"/>
      <w:b/>
      <w:bCs/>
      <w:color w:val="000000"/>
      <w:u w:color="000000"/>
    </w:rPr>
  </w:style>
  <w:style w:type="paragraph" w:styleId="Testofumetto">
    <w:name w:val="Balloon Text"/>
    <w:basedOn w:val="Normale"/>
    <w:link w:val="TestofumettoCarattere"/>
    <w:uiPriority w:val="99"/>
    <w:semiHidden/>
    <w:unhideWhenUsed/>
    <w:rsid w:val="004927A5"/>
    <w:rPr>
      <w:rFonts w:ascii="Segoe UI" w:hAnsi="Segoe UI" w:cs="Segoe UI"/>
    </w:rPr>
  </w:style>
  <w:style w:type="character" w:customStyle="1" w:styleId="TestofumettoCarattere">
    <w:name w:val="Testo fumetto Carattere"/>
    <w:basedOn w:val="Carpredefinitoparagrafo"/>
    <w:link w:val="Testofumetto"/>
    <w:uiPriority w:val="99"/>
    <w:semiHidden/>
    <w:rsid w:val="004927A5"/>
    <w:rPr>
      <w:rFonts w:ascii="Segoe UI" w:eastAsia="Tahoma" w:hAnsi="Segoe UI" w:cs="Segoe UI"/>
      <w:color w:val="000000"/>
      <w:sz w:val="18"/>
      <w:szCs w:val="18"/>
      <w:u w:color="000000"/>
    </w:rPr>
  </w:style>
  <w:style w:type="paragraph" w:styleId="Revisione">
    <w:name w:val="Revision"/>
    <w:hidden/>
    <w:uiPriority w:val="99"/>
    <w:semiHidden/>
    <w:rsid w:val="00CD284F"/>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ahoma" w:hAnsi="Tahoma" w:cs="Tahoma"/>
      <w:color w:val="000000"/>
      <w:sz w:val="18"/>
      <w:szCs w:val="18"/>
      <w:u w:color="000000"/>
    </w:rPr>
  </w:style>
  <w:style w:type="character" w:styleId="Rimandonotaapidipagina">
    <w:name w:val="footnote reference"/>
    <w:basedOn w:val="Carpredefinitoparagrafo"/>
    <w:uiPriority w:val="99"/>
    <w:semiHidden/>
    <w:unhideWhenUsed/>
    <w:rsid w:val="00CD284F"/>
    <w:rPr>
      <w:vertAlign w:val="superscrip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qFormat/>
    <w:locked/>
    <w:rsid w:val="00E472DA"/>
    <w:rPr>
      <w:rFonts w:asciiTheme="minorHAnsi" w:eastAsiaTheme="minorHAnsi" w:hAnsiTheme="minorHAnsi" w:cstheme="minorBidi"/>
      <w:sz w:val="22"/>
      <w:szCs w:val="22"/>
      <w:u w:color="000000"/>
      <w:bdr w:val="none" w:sz="0" w:space="0" w:color="auto"/>
      <w:lang w:eastAsia="en-US"/>
    </w:rPr>
  </w:style>
  <w:style w:type="character" w:styleId="Enfasigrassetto">
    <w:name w:val="Strong"/>
    <w:uiPriority w:val="22"/>
    <w:qFormat/>
    <w:rsid w:val="00E472DA"/>
    <w:rPr>
      <w:b/>
      <w:bCs/>
    </w:rPr>
  </w:style>
  <w:style w:type="paragraph" w:styleId="Nessunaspaziatura">
    <w:name w:val="No Spacing"/>
    <w:uiPriority w:val="1"/>
    <w:qFormat/>
    <w:rsid w:val="005F6E37"/>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Times New Roman" w:hAnsi="Calibr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1878">
      <w:bodyDiv w:val="1"/>
      <w:marLeft w:val="0"/>
      <w:marRight w:val="0"/>
      <w:marTop w:val="0"/>
      <w:marBottom w:val="0"/>
      <w:divBdr>
        <w:top w:val="none" w:sz="0" w:space="0" w:color="auto"/>
        <w:left w:val="none" w:sz="0" w:space="0" w:color="auto"/>
        <w:bottom w:val="none" w:sz="0" w:space="0" w:color="auto"/>
        <w:right w:val="none" w:sz="0" w:space="0" w:color="auto"/>
      </w:divBdr>
    </w:div>
    <w:div w:id="246767283">
      <w:bodyDiv w:val="1"/>
      <w:marLeft w:val="0"/>
      <w:marRight w:val="0"/>
      <w:marTop w:val="0"/>
      <w:marBottom w:val="0"/>
      <w:divBdr>
        <w:top w:val="none" w:sz="0" w:space="0" w:color="auto"/>
        <w:left w:val="none" w:sz="0" w:space="0" w:color="auto"/>
        <w:bottom w:val="none" w:sz="0" w:space="0" w:color="auto"/>
        <w:right w:val="none" w:sz="0" w:space="0" w:color="auto"/>
      </w:divBdr>
    </w:div>
    <w:div w:id="530461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2E54F-8DC5-4261-AB03-75AA6A57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1375</Words>
  <Characters>7844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 Biondi</dc:creator>
  <cp:lastModifiedBy>Nicola Maria Apollonj Ghetti</cp:lastModifiedBy>
  <cp:revision>41</cp:revision>
  <dcterms:created xsi:type="dcterms:W3CDTF">2024-02-29T13:46:00Z</dcterms:created>
  <dcterms:modified xsi:type="dcterms:W3CDTF">2024-11-04T11:44:00Z</dcterms:modified>
</cp:coreProperties>
</file>