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52C1" w14:textId="77777777" w:rsidR="00D51C12" w:rsidRDefault="00D51C12" w:rsidP="00D51C12">
      <w:pPr>
        <w:spacing w:line="36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AVVISO PUBBLICO PER LA CONCESSIONE DI CONTRIBUTI PER REALIZZAZIONE DI PROGETTI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aps/>
        </w:rPr>
        <w:t xml:space="preserve">DI promozione di iniziative per mantenere viva la memoria storica di Ventotene come luogo della memoria </w:t>
      </w:r>
    </w:p>
    <w:p w14:paraId="3702958B" w14:textId="792FB901" w:rsidR="00C70037" w:rsidRDefault="00C70037" w:rsidP="00C70037"/>
    <w:p w14:paraId="36D94E74" w14:textId="6038D4B8" w:rsidR="00C70037" w:rsidRDefault="00C70037" w:rsidP="00C70037">
      <w:r>
        <w:t>Chiarimenti</w:t>
      </w:r>
    </w:p>
    <w:p w14:paraId="7F457B78" w14:textId="279EA8A0" w:rsidR="00C70037" w:rsidRDefault="00C70037" w:rsidP="00C70037"/>
    <w:p w14:paraId="5DE01BBB" w14:textId="23F68207" w:rsidR="00C70037" w:rsidRPr="00C70037" w:rsidRDefault="00C70037" w:rsidP="00C70037">
      <w:pPr>
        <w:rPr>
          <w:u w:val="single"/>
        </w:rPr>
      </w:pPr>
      <w:r w:rsidRPr="00C70037">
        <w:rPr>
          <w:u w:val="single"/>
        </w:rPr>
        <w:t xml:space="preserve">D) </w:t>
      </w:r>
      <w:r w:rsidR="00BC0133">
        <w:rPr>
          <w:u w:val="single"/>
        </w:rPr>
        <w:t>Istituti (associazioni</w:t>
      </w:r>
      <w:r w:rsidRPr="00C70037">
        <w:rPr>
          <w:u w:val="single"/>
        </w:rPr>
        <w:t xml:space="preserve"> di</w:t>
      </w:r>
      <w:r w:rsidR="00BC0133">
        <w:rPr>
          <w:u w:val="single"/>
        </w:rPr>
        <w:t xml:space="preserve"> promozione sociale già iscritti</w:t>
      </w:r>
      <w:r w:rsidRPr="00C70037">
        <w:rPr>
          <w:u w:val="single"/>
        </w:rPr>
        <w:t xml:space="preserve"> al Registro regionale) </w:t>
      </w:r>
      <w:r w:rsidR="00805F13">
        <w:rPr>
          <w:u w:val="single"/>
        </w:rPr>
        <w:t xml:space="preserve">che </w:t>
      </w:r>
      <w:r w:rsidRPr="00C70037">
        <w:rPr>
          <w:u w:val="single"/>
        </w:rPr>
        <w:t>ha</w:t>
      </w:r>
      <w:r w:rsidR="00805F13">
        <w:rPr>
          <w:u w:val="single"/>
        </w:rPr>
        <w:t>nno</w:t>
      </w:r>
      <w:r w:rsidRPr="00C70037">
        <w:rPr>
          <w:u w:val="single"/>
        </w:rPr>
        <w:t xml:space="preserve"> avviato la pratica per l'iscrizione al RUNTS ma </w:t>
      </w:r>
      <w:r w:rsidR="00805F13">
        <w:rPr>
          <w:u w:val="single"/>
        </w:rPr>
        <w:t>si trovano</w:t>
      </w:r>
      <w:r w:rsidRPr="00C70037">
        <w:rPr>
          <w:u w:val="single"/>
        </w:rPr>
        <w:t xml:space="preserve"> ancora nella fase intermedia in cui </w:t>
      </w:r>
      <w:r w:rsidR="00805F13">
        <w:rPr>
          <w:u w:val="single"/>
        </w:rPr>
        <w:t>hanno</w:t>
      </w:r>
      <w:r w:rsidRPr="00C70037">
        <w:rPr>
          <w:u w:val="single"/>
        </w:rPr>
        <w:t xml:space="preserve"> il numero di protocollo ma non ancora il n</w:t>
      </w:r>
      <w:r w:rsidR="00805F13">
        <w:rPr>
          <w:u w:val="single"/>
        </w:rPr>
        <w:t>umero di iscrizione. Rientrano</w:t>
      </w:r>
      <w:r w:rsidRPr="00C70037">
        <w:rPr>
          <w:u w:val="single"/>
        </w:rPr>
        <w:t xml:space="preserve"> tra i soggetti ammessi a richiedere il finanziamento per il bando in oggetto? In caso affermativo, </w:t>
      </w:r>
      <w:r w:rsidR="00805F13">
        <w:rPr>
          <w:u w:val="single"/>
        </w:rPr>
        <w:t>devono</w:t>
      </w:r>
      <w:r w:rsidRPr="00C70037">
        <w:rPr>
          <w:u w:val="single"/>
        </w:rPr>
        <w:t xml:space="preserve"> specificare qualcosa nella domanda di partecipazione?</w:t>
      </w:r>
    </w:p>
    <w:p w14:paraId="0CB7C9AF" w14:textId="5031006B" w:rsidR="00C70037" w:rsidRDefault="00C70037" w:rsidP="00C70037">
      <w:pPr>
        <w:rPr>
          <w:i/>
          <w:iCs/>
        </w:rPr>
      </w:pPr>
      <w:r w:rsidRPr="00C70037">
        <w:rPr>
          <w:i/>
          <w:iCs/>
        </w:rPr>
        <w:t>R)</w:t>
      </w:r>
      <w:r w:rsidR="006E3023">
        <w:rPr>
          <w:i/>
          <w:iCs/>
        </w:rPr>
        <w:t xml:space="preserve"> </w:t>
      </w:r>
      <w:r w:rsidR="00862CFC">
        <w:rPr>
          <w:i/>
          <w:iCs/>
        </w:rPr>
        <w:t>C</w:t>
      </w:r>
      <w:r w:rsidR="006E3023">
        <w:rPr>
          <w:i/>
          <w:iCs/>
        </w:rPr>
        <w:t>ome</w:t>
      </w:r>
      <w:r w:rsidR="006E3023" w:rsidRPr="006E3023">
        <w:rPr>
          <w:i/>
          <w:iCs/>
        </w:rPr>
        <w:t xml:space="preserve"> indicato </w:t>
      </w:r>
      <w:r w:rsidR="00862CFC">
        <w:rPr>
          <w:i/>
          <w:iCs/>
        </w:rPr>
        <w:t>nel punto 2 dell’Avviso</w:t>
      </w:r>
      <w:r w:rsidR="00605D44">
        <w:rPr>
          <w:i/>
          <w:iCs/>
        </w:rPr>
        <w:t xml:space="preserve">, i soggetti </w:t>
      </w:r>
      <w:r w:rsidR="00605D44">
        <w:t xml:space="preserve">beneficiari del contributo </w:t>
      </w:r>
      <w:r w:rsidR="004E150F">
        <w:t xml:space="preserve">sono anche gli Enti del terzo settore </w:t>
      </w:r>
      <w:r w:rsidR="00605D44">
        <w:t xml:space="preserve">iscritti al </w:t>
      </w:r>
      <w:r w:rsidR="00605D44" w:rsidRPr="00C70037">
        <w:rPr>
          <w:u w:val="single"/>
        </w:rPr>
        <w:t>RUNTS</w:t>
      </w:r>
      <w:r w:rsidR="004E150F">
        <w:t xml:space="preserve">. </w:t>
      </w:r>
      <w:r w:rsidR="004E150F">
        <w:rPr>
          <w:i/>
          <w:iCs/>
        </w:rPr>
        <w:t xml:space="preserve">Ai fini dell’accoglimento </w:t>
      </w:r>
      <w:r w:rsidR="00605D44">
        <w:rPr>
          <w:i/>
          <w:iCs/>
        </w:rPr>
        <w:t xml:space="preserve">della domanda </w:t>
      </w:r>
      <w:r w:rsidR="004E150F">
        <w:rPr>
          <w:i/>
          <w:iCs/>
        </w:rPr>
        <w:t xml:space="preserve">di partecipazione </w:t>
      </w:r>
      <w:r w:rsidR="00605D44">
        <w:rPr>
          <w:i/>
          <w:iCs/>
        </w:rPr>
        <w:t>s</w:t>
      </w:r>
      <w:r w:rsidR="004E150F">
        <w:rPr>
          <w:i/>
          <w:iCs/>
        </w:rPr>
        <w:t>arà</w:t>
      </w:r>
      <w:r w:rsidR="00605D44">
        <w:rPr>
          <w:i/>
          <w:iCs/>
        </w:rPr>
        <w:t xml:space="preserve"> </w:t>
      </w:r>
      <w:r w:rsidR="004E150F">
        <w:rPr>
          <w:i/>
          <w:iCs/>
        </w:rPr>
        <w:t xml:space="preserve">possibile </w:t>
      </w:r>
      <w:r w:rsidRPr="00C70037">
        <w:rPr>
          <w:i/>
          <w:iCs/>
        </w:rPr>
        <w:t>accettare il protocollo della domanda di registrazione</w:t>
      </w:r>
      <w:r w:rsidR="004E150F">
        <w:rPr>
          <w:i/>
          <w:iCs/>
        </w:rPr>
        <w:t xml:space="preserve"> sul registro RUNTS,</w:t>
      </w:r>
      <w:r w:rsidRPr="00C70037">
        <w:rPr>
          <w:i/>
          <w:iCs/>
        </w:rPr>
        <w:t xml:space="preserve"> fermo restando che, qualora </w:t>
      </w:r>
      <w:r w:rsidR="004E150F">
        <w:rPr>
          <w:i/>
          <w:iCs/>
        </w:rPr>
        <w:t>il beneficiario risultasse aggiudicatario</w:t>
      </w:r>
      <w:r w:rsidRPr="00C70037">
        <w:rPr>
          <w:i/>
          <w:iCs/>
        </w:rPr>
        <w:t xml:space="preserve"> </w:t>
      </w:r>
      <w:r w:rsidR="004E150F">
        <w:rPr>
          <w:i/>
          <w:iCs/>
        </w:rPr>
        <w:t xml:space="preserve">del </w:t>
      </w:r>
      <w:r w:rsidRPr="00C70037">
        <w:rPr>
          <w:i/>
          <w:iCs/>
        </w:rPr>
        <w:t xml:space="preserve">contributo, prima dell'erogazione dovrà dimostrare il </w:t>
      </w:r>
      <w:r w:rsidR="004E150F">
        <w:rPr>
          <w:i/>
          <w:iCs/>
        </w:rPr>
        <w:t>numero di iscrizione.</w:t>
      </w:r>
    </w:p>
    <w:p w14:paraId="305B72E4" w14:textId="77777777" w:rsidR="00E70A36" w:rsidRDefault="00E70A36" w:rsidP="00C70037">
      <w:pPr>
        <w:rPr>
          <w:i/>
          <w:iCs/>
        </w:rPr>
      </w:pPr>
    </w:p>
    <w:p w14:paraId="538410E3" w14:textId="4CE685B3" w:rsidR="00951DCC" w:rsidRDefault="00951DCC" w:rsidP="00951DCC">
      <w:pPr>
        <w:pStyle w:val="Testonormale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D) </w:t>
      </w:r>
      <w:r w:rsidR="004606DC">
        <w:rPr>
          <w:rFonts w:asciiTheme="minorHAnsi" w:hAnsiTheme="minorHAnsi"/>
          <w:sz w:val="22"/>
          <w:szCs w:val="22"/>
          <w:u w:val="single"/>
        </w:rPr>
        <w:t>L</w:t>
      </w:r>
      <w:r w:rsidRPr="00951DCC">
        <w:rPr>
          <w:rFonts w:asciiTheme="minorHAnsi" w:hAnsiTheme="minorHAnsi"/>
          <w:sz w:val="22"/>
          <w:szCs w:val="22"/>
          <w:u w:val="single"/>
        </w:rPr>
        <w:t>a data esatta di scadenza del bando: dato i 30 giorni dalla data di pubblicazione coincidono con sabato 23 luglio, il bando scade lunedì 25 luglio?</w:t>
      </w:r>
    </w:p>
    <w:p w14:paraId="6AD67C1B" w14:textId="416401FC" w:rsidR="00951DCC" w:rsidRDefault="00951DCC" w:rsidP="00951DCC">
      <w:pPr>
        <w:pStyle w:val="Testonormale"/>
        <w:rPr>
          <w:rFonts w:asciiTheme="minorHAnsi" w:hAnsiTheme="minorHAnsi"/>
          <w:sz w:val="22"/>
          <w:szCs w:val="22"/>
          <w:u w:val="single"/>
        </w:rPr>
      </w:pPr>
    </w:p>
    <w:p w14:paraId="34ACEE66" w14:textId="12C6C4FF" w:rsidR="00951DCC" w:rsidRPr="007E7B6E" w:rsidRDefault="00951DCC" w:rsidP="00951DCC">
      <w:pPr>
        <w:pStyle w:val="Testonormale"/>
        <w:rPr>
          <w:rFonts w:asciiTheme="minorHAnsi" w:hAnsiTheme="minorHAnsi"/>
          <w:i/>
          <w:iCs/>
          <w:sz w:val="22"/>
          <w:szCs w:val="22"/>
        </w:rPr>
      </w:pPr>
      <w:r w:rsidRPr="00951DCC">
        <w:rPr>
          <w:rFonts w:asciiTheme="minorHAnsi" w:hAnsiTheme="minorHAnsi"/>
          <w:sz w:val="22"/>
          <w:szCs w:val="22"/>
        </w:rPr>
        <w:t xml:space="preserve">R) </w:t>
      </w:r>
      <w:r w:rsidR="00B7214E" w:rsidRPr="007E7B6E">
        <w:rPr>
          <w:rFonts w:asciiTheme="minorHAnsi" w:hAnsiTheme="minorHAnsi"/>
          <w:i/>
          <w:iCs/>
          <w:sz w:val="22"/>
          <w:szCs w:val="22"/>
        </w:rPr>
        <w:t xml:space="preserve">trascorsi i 30 giorni dalla </w:t>
      </w:r>
      <w:r w:rsidR="00383C2D" w:rsidRPr="007E7B6E">
        <w:rPr>
          <w:rFonts w:asciiTheme="minorHAnsi" w:hAnsiTheme="minorHAnsi"/>
          <w:i/>
          <w:iCs/>
          <w:sz w:val="22"/>
          <w:szCs w:val="22"/>
        </w:rPr>
        <w:t xml:space="preserve">data di </w:t>
      </w:r>
      <w:r w:rsidR="00B7214E" w:rsidRPr="007E7B6E">
        <w:rPr>
          <w:rFonts w:asciiTheme="minorHAnsi" w:hAnsiTheme="minorHAnsi"/>
          <w:i/>
          <w:iCs/>
          <w:sz w:val="22"/>
          <w:szCs w:val="22"/>
        </w:rPr>
        <w:t>pubblicazione</w:t>
      </w:r>
      <w:r w:rsidR="004E150F" w:rsidRPr="007E7B6E">
        <w:rPr>
          <w:rFonts w:asciiTheme="minorHAnsi" w:hAnsiTheme="minorHAnsi"/>
          <w:i/>
          <w:iCs/>
          <w:sz w:val="22"/>
          <w:szCs w:val="22"/>
        </w:rPr>
        <w:t xml:space="preserve"> avvenuta il 23 giugno 2022, la naturale scadenza dei termini di presentazione delle domande di partecipazione è il 23 luglio 2022.</w:t>
      </w:r>
    </w:p>
    <w:p w14:paraId="2780C221" w14:textId="7C72C541" w:rsidR="006E3023" w:rsidRDefault="006E3023" w:rsidP="00C70037">
      <w:pPr>
        <w:rPr>
          <w:i/>
          <w:iCs/>
        </w:rPr>
      </w:pPr>
    </w:p>
    <w:p w14:paraId="3D94CA7C" w14:textId="77777777" w:rsidR="00292A4B" w:rsidRDefault="00292A4B" w:rsidP="00292A4B">
      <w:pPr>
        <w:rPr>
          <w:i/>
          <w:iCs/>
        </w:rPr>
      </w:pPr>
    </w:p>
    <w:p w14:paraId="5E3F6940" w14:textId="0D6492AD" w:rsidR="00292A4B" w:rsidRDefault="00292A4B" w:rsidP="00292A4B">
      <w:pPr>
        <w:pStyle w:val="Testonormale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D) </w:t>
      </w:r>
      <w:r w:rsidRPr="00292A4B">
        <w:rPr>
          <w:rFonts w:asciiTheme="minorHAnsi" w:hAnsiTheme="minorHAnsi"/>
          <w:sz w:val="22"/>
          <w:szCs w:val="22"/>
          <w:u w:val="single"/>
        </w:rPr>
        <w:t>in merito alla sede operativa è necessario essere in possesso di un contratto di affitto o comodato d'uso, o basta il verbale dell'assemblea dei soci nel quale è stabilita tale sede.</w:t>
      </w:r>
    </w:p>
    <w:p w14:paraId="228334DD" w14:textId="77777777" w:rsidR="00292A4B" w:rsidRPr="00292A4B" w:rsidRDefault="00292A4B" w:rsidP="00292A4B">
      <w:pPr>
        <w:pStyle w:val="Testonormale"/>
        <w:rPr>
          <w:rFonts w:asciiTheme="minorHAnsi" w:hAnsiTheme="minorHAnsi"/>
          <w:sz w:val="22"/>
          <w:szCs w:val="22"/>
          <w:u w:val="single"/>
        </w:rPr>
      </w:pPr>
    </w:p>
    <w:p w14:paraId="41B59664" w14:textId="0EAB880B" w:rsidR="00292A4B" w:rsidRPr="005C5B20" w:rsidRDefault="00292A4B" w:rsidP="00292A4B">
      <w:pPr>
        <w:pStyle w:val="Testonormale"/>
        <w:rPr>
          <w:rFonts w:asciiTheme="minorHAnsi" w:hAnsiTheme="minorHAnsi"/>
          <w:i/>
          <w:iCs/>
          <w:sz w:val="22"/>
          <w:szCs w:val="22"/>
        </w:rPr>
      </w:pPr>
      <w:r w:rsidRPr="005C5B20">
        <w:rPr>
          <w:rFonts w:asciiTheme="minorHAnsi" w:hAnsiTheme="minorHAnsi"/>
          <w:i/>
          <w:iCs/>
          <w:sz w:val="22"/>
          <w:szCs w:val="22"/>
        </w:rPr>
        <w:t xml:space="preserve">R) </w:t>
      </w:r>
      <w:r w:rsidR="0011402E" w:rsidRPr="005C5B20">
        <w:rPr>
          <w:rFonts w:asciiTheme="minorHAnsi" w:hAnsiTheme="minorHAnsi"/>
          <w:i/>
          <w:iCs/>
          <w:sz w:val="22"/>
          <w:szCs w:val="22"/>
        </w:rPr>
        <w:t>La disponibilità dell’immobile ove è presente la sede operativa deve trovare fondamento in un valido titolo giuridico, quale, a titolo esemplificativo e non esaustivo: diritto di proprietà, altro diritto reale di godimento, locazione</w:t>
      </w:r>
      <w:r w:rsidR="00743642" w:rsidRPr="005C5B20">
        <w:rPr>
          <w:rFonts w:asciiTheme="minorHAnsi" w:hAnsiTheme="minorHAnsi"/>
          <w:i/>
          <w:iCs/>
          <w:sz w:val="22"/>
          <w:szCs w:val="22"/>
        </w:rPr>
        <w:t>, comodato d’uso</w:t>
      </w:r>
      <w:r w:rsidR="0011402E" w:rsidRPr="005C5B20">
        <w:rPr>
          <w:rFonts w:asciiTheme="minorHAnsi" w:hAnsiTheme="minorHAnsi"/>
          <w:i/>
          <w:iCs/>
          <w:sz w:val="22"/>
          <w:szCs w:val="22"/>
        </w:rPr>
        <w:t xml:space="preserve"> ecc.).</w:t>
      </w:r>
    </w:p>
    <w:p w14:paraId="1028D60F" w14:textId="6E574182" w:rsidR="00292A4B" w:rsidRDefault="00292A4B" w:rsidP="00292A4B">
      <w:pPr>
        <w:pStyle w:val="Testonormale"/>
        <w:rPr>
          <w:rFonts w:asciiTheme="minorHAnsi" w:hAnsiTheme="minorHAnsi"/>
          <w:sz w:val="22"/>
          <w:szCs w:val="22"/>
          <w:u w:val="single"/>
        </w:rPr>
      </w:pPr>
    </w:p>
    <w:p w14:paraId="09A8BD38" w14:textId="665BB167" w:rsidR="00292A4B" w:rsidRDefault="00292A4B" w:rsidP="00292A4B">
      <w:pPr>
        <w:pStyle w:val="Testonormale"/>
        <w:rPr>
          <w:rFonts w:asciiTheme="minorHAnsi" w:hAnsiTheme="minorHAnsi"/>
          <w:sz w:val="22"/>
          <w:szCs w:val="22"/>
          <w:u w:val="single"/>
        </w:rPr>
      </w:pPr>
    </w:p>
    <w:p w14:paraId="66B1A79A" w14:textId="6C20D449" w:rsidR="00292A4B" w:rsidRDefault="00292A4B" w:rsidP="00292A4B">
      <w:pPr>
        <w:pStyle w:val="Testonormale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lastRenderedPageBreak/>
        <w:t xml:space="preserve">D) </w:t>
      </w:r>
      <w:r w:rsidRPr="00292A4B">
        <w:rPr>
          <w:rFonts w:asciiTheme="minorHAnsi" w:hAnsiTheme="minorHAnsi"/>
          <w:sz w:val="22"/>
          <w:szCs w:val="22"/>
          <w:u w:val="single"/>
        </w:rPr>
        <w:t xml:space="preserve">nell'art. 2 del bando, "Soggetti ammessi e requisiti", si specifica che è necessario che l'Ente proponente deve avere la sede operativa nel territorio del Lazio (non la sede legale), mentre nella pagina 3 dell'Allegato l'Ente proponente deve dichiarare di avere sia la sede legale che quella operativa nel Lazio. </w:t>
      </w:r>
      <w:r>
        <w:rPr>
          <w:rFonts w:asciiTheme="minorHAnsi" w:hAnsiTheme="minorHAnsi"/>
          <w:sz w:val="22"/>
          <w:szCs w:val="22"/>
          <w:u w:val="single"/>
        </w:rPr>
        <w:t>Quale va indicata?</w:t>
      </w:r>
    </w:p>
    <w:p w14:paraId="427CE6EF" w14:textId="77777777" w:rsidR="00292A4B" w:rsidRPr="00292A4B" w:rsidRDefault="00292A4B" w:rsidP="00292A4B">
      <w:pPr>
        <w:pStyle w:val="Testonormale"/>
        <w:rPr>
          <w:rFonts w:asciiTheme="minorHAnsi" w:hAnsiTheme="minorHAnsi"/>
          <w:sz w:val="22"/>
          <w:szCs w:val="22"/>
          <w:u w:val="single"/>
        </w:rPr>
      </w:pPr>
    </w:p>
    <w:p w14:paraId="296FB090" w14:textId="274F4484" w:rsidR="00292A4B" w:rsidRPr="007E7B6E" w:rsidRDefault="00292A4B" w:rsidP="00292A4B">
      <w:pPr>
        <w:pStyle w:val="Testonormale"/>
        <w:rPr>
          <w:rFonts w:asciiTheme="minorHAnsi" w:hAnsiTheme="minorHAnsi"/>
          <w:i/>
          <w:iCs/>
          <w:sz w:val="22"/>
          <w:szCs w:val="22"/>
        </w:rPr>
      </w:pPr>
      <w:r w:rsidRPr="00951DCC">
        <w:rPr>
          <w:rFonts w:asciiTheme="minorHAnsi" w:hAnsiTheme="minorHAnsi"/>
          <w:sz w:val="22"/>
          <w:szCs w:val="22"/>
        </w:rPr>
        <w:t xml:space="preserve">R) </w:t>
      </w:r>
      <w:r w:rsidR="00291CEF">
        <w:rPr>
          <w:rFonts w:asciiTheme="minorHAnsi" w:hAnsiTheme="minorHAnsi"/>
          <w:i/>
          <w:iCs/>
          <w:sz w:val="22"/>
          <w:szCs w:val="22"/>
        </w:rPr>
        <w:t>Il modello presenta un refuso, e pertanto è stato corretto</w:t>
      </w:r>
      <w:r w:rsidRPr="007E7B6E">
        <w:rPr>
          <w:rFonts w:asciiTheme="minorHAnsi" w:hAnsiTheme="minorHAnsi"/>
          <w:i/>
          <w:iCs/>
          <w:sz w:val="22"/>
          <w:szCs w:val="22"/>
        </w:rPr>
        <w:t>.</w:t>
      </w:r>
      <w:r w:rsidR="00291CEF">
        <w:rPr>
          <w:rFonts w:asciiTheme="minorHAnsi" w:hAnsiTheme="minorHAnsi"/>
          <w:i/>
          <w:iCs/>
          <w:sz w:val="22"/>
          <w:szCs w:val="22"/>
        </w:rPr>
        <w:t xml:space="preserve"> I partecipanti devono </w:t>
      </w:r>
      <w:r w:rsidR="004045D7">
        <w:rPr>
          <w:rFonts w:asciiTheme="minorHAnsi" w:hAnsiTheme="minorHAnsi"/>
          <w:i/>
          <w:iCs/>
          <w:sz w:val="22"/>
          <w:szCs w:val="22"/>
        </w:rPr>
        <w:t>possedere, come indicato all’art. 2 dell’avviso, una Sede Operativa nel territorio della Regione Lazio.</w:t>
      </w:r>
    </w:p>
    <w:p w14:paraId="3CD54606" w14:textId="77777777" w:rsidR="00292A4B" w:rsidRPr="00C70037" w:rsidRDefault="00292A4B" w:rsidP="00292A4B">
      <w:pPr>
        <w:rPr>
          <w:i/>
          <w:iCs/>
        </w:rPr>
      </w:pPr>
    </w:p>
    <w:p w14:paraId="5A064513" w14:textId="77777777" w:rsidR="00292A4B" w:rsidRPr="00C70037" w:rsidRDefault="00292A4B" w:rsidP="00C70037">
      <w:pPr>
        <w:rPr>
          <w:i/>
          <w:iCs/>
        </w:rPr>
      </w:pPr>
    </w:p>
    <w:sectPr w:rsidR="00292A4B" w:rsidRPr="00C70037" w:rsidSect="00EE0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289" w:right="1134" w:bottom="2155" w:left="2268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B3B9" w14:textId="77777777" w:rsidR="00B33BE5" w:rsidRDefault="00B33BE5" w:rsidP="00535442">
      <w:pPr>
        <w:spacing w:after="0" w:line="240" w:lineRule="auto"/>
      </w:pPr>
      <w:r>
        <w:separator/>
      </w:r>
    </w:p>
  </w:endnote>
  <w:endnote w:type="continuationSeparator" w:id="0">
    <w:p w14:paraId="0954BEA6" w14:textId="77777777" w:rsidR="00B33BE5" w:rsidRDefault="00B33BE5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84EB" w14:textId="77777777" w:rsidR="00001766" w:rsidRDefault="000017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6860" w14:textId="4D080D35" w:rsidR="0057252F" w:rsidRPr="0057252F" w:rsidRDefault="00001766" w:rsidP="00EE0308">
    <w:pPr>
      <w:spacing w:after="0" w:line="240" w:lineRule="auto"/>
      <w:rPr>
        <w:rFonts w:ascii="Arial" w:hAnsi="Arial" w:cs="Arial"/>
        <w:sz w:val="14"/>
      </w:rPr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8EF8704" wp14:editId="19D2CD90">
          <wp:simplePos x="0" y="0"/>
          <wp:positionH relativeFrom="leftMargin">
            <wp:posOffset>5746115</wp:posOffset>
          </wp:positionH>
          <wp:positionV relativeFrom="page">
            <wp:posOffset>9541510</wp:posOffset>
          </wp:positionV>
          <wp:extent cx="1090800" cy="2988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gione-2022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308" w:rsidRPr="00EE0308">
      <w:rPr>
        <w:rFonts w:ascii="Arial" w:hAnsi="Arial" w:cs="Arial"/>
        <w:noProof/>
        <w:sz w:val="14"/>
        <w:lang w:eastAsia="it-IT"/>
      </w:rPr>
      <mc:AlternateContent>
        <mc:Choice Requires="wps">
          <w:drawing>
            <wp:anchor distT="0" distB="0" distL="0" distR="114300" simplePos="0" relativeHeight="251662336" behindDoc="0" locked="1" layoutInCell="1" allowOverlap="1" wp14:anchorId="69C95104" wp14:editId="29EB481A">
              <wp:simplePos x="0" y="0"/>
              <wp:positionH relativeFrom="page">
                <wp:posOffset>1470074</wp:posOffset>
              </wp:positionH>
              <wp:positionV relativeFrom="page">
                <wp:posOffset>9505315</wp:posOffset>
              </wp:positionV>
              <wp:extent cx="4082400" cy="316800"/>
              <wp:effectExtent l="0" t="0" r="762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837A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LAZIOcrea S.p.A. – Società a Socio unico Regione Lazio – Cap. </w:t>
                          </w:r>
                          <w:proofErr w:type="spellStart"/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Soc</w:t>
                          </w:r>
                          <w:proofErr w:type="spellEnd"/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. </w:t>
                          </w:r>
                          <w:r w:rsidRPr="005235D6">
                            <w:rPr>
                              <w:rFonts w:ascii="Times New Roman" w:hAnsi="Times New Roman" w:cs="Times New Roman"/>
                              <w:color w:val="00263E"/>
                              <w:sz w:val="12"/>
                            </w:rPr>
                            <w:t>€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924.400,00</w:t>
                          </w:r>
                        </w:p>
                        <w:p w14:paraId="73C1D7E1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Sede legale e amministrativa: Via del Serafico</w:t>
                          </w:r>
                          <w:r w:rsidR="00E258CA"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,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107 00142 Roma - T +39 06 </w:t>
                          </w:r>
                          <w:r w:rsidR="002A6475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51681600</w:t>
                          </w:r>
                        </w:p>
                        <w:p w14:paraId="6E83B68A" w14:textId="77777777" w:rsidR="001057C7" w:rsidRDefault="001057C7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C.F./P.IVA 13662331001 – R.E.A. RM-1464288</w:t>
                          </w:r>
                        </w:p>
                        <w:p w14:paraId="4DFECA3D" w14:textId="77777777" w:rsidR="002A6475" w:rsidRPr="005235D6" w:rsidRDefault="002A6475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PEC: laziocrea@legalmail.it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9C951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5.75pt;margin-top:748.45pt;width:321.45pt;height:24.95pt;z-index:25166233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" filled="f" stroked="f">
              <v:textbox style="mso-fit-shape-to-text:t" inset="0,0,0,0">
                <w:txbxContent>
                  <w:p w14:paraId="66F5837A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LAZIOcrea S.p.A. – Società a Socio unico Regione Lazio – Cap. </w:t>
                    </w:r>
                    <w:proofErr w:type="spellStart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Soc</w:t>
                    </w:r>
                    <w:proofErr w:type="spellEnd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. </w:t>
                    </w:r>
                    <w:r w:rsidRPr="005235D6">
                      <w:rPr>
                        <w:rFonts w:ascii="Times New Roman" w:hAnsi="Times New Roman" w:cs="Times New Roman"/>
                        <w:color w:val="00263E"/>
                        <w:sz w:val="12"/>
                      </w:rPr>
                      <w:t>€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924.400,00</w:t>
                    </w:r>
                  </w:p>
                  <w:p w14:paraId="73C1D7E1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Sede legale e amministrativa: Via del Serafico</w:t>
                    </w:r>
                    <w:r w:rsidR="00E258CA"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,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107 00142 Roma - T +39 06 </w:t>
                    </w:r>
                    <w:r w:rsidR="002A6475">
                      <w:rPr>
                        <w:rFonts w:ascii="Gotham Light" w:hAnsi="Gotham Light" w:cs="Arial"/>
                        <w:color w:val="00263E"/>
                        <w:sz w:val="12"/>
                      </w:rPr>
                      <w:t>51681600</w:t>
                    </w:r>
                  </w:p>
                  <w:p w14:paraId="6E83B68A" w14:textId="77777777" w:rsidR="001057C7" w:rsidRDefault="001057C7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C.F./P.IVA 13662331001 – R.E.A. RM-1464288</w:t>
                    </w:r>
                  </w:p>
                  <w:p w14:paraId="4DFECA3D" w14:textId="77777777" w:rsidR="002A6475" w:rsidRPr="005235D6" w:rsidRDefault="002A6475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PEC: laziocrea@legalmail.it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991F" w14:textId="77777777" w:rsidR="00001766" w:rsidRDefault="00001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B392" w14:textId="77777777" w:rsidR="00B33BE5" w:rsidRDefault="00B33BE5" w:rsidP="00535442">
      <w:pPr>
        <w:spacing w:after="0" w:line="240" w:lineRule="auto"/>
      </w:pPr>
      <w:r>
        <w:separator/>
      </w:r>
    </w:p>
  </w:footnote>
  <w:footnote w:type="continuationSeparator" w:id="0">
    <w:p w14:paraId="73D59DF6" w14:textId="77777777" w:rsidR="00B33BE5" w:rsidRDefault="00B33BE5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F934" w14:textId="77777777" w:rsidR="00001766" w:rsidRDefault="000017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324" w14:textId="1BF35810" w:rsidR="00535442" w:rsidRDefault="000E0457" w:rsidP="00001A78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1" layoutInCell="1" allowOverlap="1" wp14:anchorId="6186163B" wp14:editId="5858CE72">
          <wp:simplePos x="0" y="0"/>
          <wp:positionH relativeFrom="column">
            <wp:posOffset>25400</wp:posOffset>
          </wp:positionH>
          <wp:positionV relativeFrom="page">
            <wp:posOffset>9883140</wp:posOffset>
          </wp:positionV>
          <wp:extent cx="2437200" cy="507600"/>
          <wp:effectExtent l="0" t="0" r="127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78">
      <w:rPr>
        <w:noProof/>
        <w:lang w:eastAsia="it-IT"/>
      </w:rPr>
      <w:drawing>
        <wp:anchor distT="0" distB="0" distL="114300" distR="114300" simplePos="0" relativeHeight="251658240" behindDoc="0" locked="1" layoutInCell="1" allowOverlap="1" wp14:anchorId="3652F2CE" wp14:editId="3BEB5536">
          <wp:simplePos x="0" y="0"/>
          <wp:positionH relativeFrom="page">
            <wp:posOffset>1033780</wp:posOffset>
          </wp:positionH>
          <wp:positionV relativeFrom="page">
            <wp:posOffset>647065</wp:posOffset>
          </wp:positionV>
          <wp:extent cx="936000" cy="532800"/>
          <wp:effectExtent l="0" t="0" r="3810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4D9BD" w14:textId="375E89BB" w:rsidR="00535442" w:rsidRDefault="000E0457" w:rsidP="00C10847">
    <w:pPr>
      <w:pStyle w:val="Intestazione"/>
      <w:tabs>
        <w:tab w:val="clear" w:pos="4819"/>
        <w:tab w:val="clear" w:pos="9638"/>
      </w:tabs>
    </w:pPr>
    <w: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ADE0" w14:textId="77777777" w:rsidR="00001766" w:rsidRDefault="000017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8"/>
    <w:rsid w:val="00001766"/>
    <w:rsid w:val="00001A78"/>
    <w:rsid w:val="000057BC"/>
    <w:rsid w:val="0001031E"/>
    <w:rsid w:val="00014006"/>
    <w:rsid w:val="00021613"/>
    <w:rsid w:val="00030A31"/>
    <w:rsid w:val="000343FE"/>
    <w:rsid w:val="000C7401"/>
    <w:rsid w:val="000E0457"/>
    <w:rsid w:val="001057C7"/>
    <w:rsid w:val="0011402E"/>
    <w:rsid w:val="0012738B"/>
    <w:rsid w:val="001738DF"/>
    <w:rsid w:val="001A0898"/>
    <w:rsid w:val="001B1EAF"/>
    <w:rsid w:val="00214689"/>
    <w:rsid w:val="00275CDF"/>
    <w:rsid w:val="00291CEF"/>
    <w:rsid w:val="00292A4B"/>
    <w:rsid w:val="002A6475"/>
    <w:rsid w:val="00320F38"/>
    <w:rsid w:val="003662C2"/>
    <w:rsid w:val="00373446"/>
    <w:rsid w:val="00375A11"/>
    <w:rsid w:val="00383C2D"/>
    <w:rsid w:val="003D2732"/>
    <w:rsid w:val="003D3716"/>
    <w:rsid w:val="004045D7"/>
    <w:rsid w:val="00413397"/>
    <w:rsid w:val="004606DC"/>
    <w:rsid w:val="00487C30"/>
    <w:rsid w:val="004B3B79"/>
    <w:rsid w:val="004E150F"/>
    <w:rsid w:val="005235D6"/>
    <w:rsid w:val="00535442"/>
    <w:rsid w:val="0057252F"/>
    <w:rsid w:val="005C5B20"/>
    <w:rsid w:val="00605D44"/>
    <w:rsid w:val="00661FF4"/>
    <w:rsid w:val="0069432E"/>
    <w:rsid w:val="006E3023"/>
    <w:rsid w:val="00701BE7"/>
    <w:rsid w:val="007209B2"/>
    <w:rsid w:val="00736264"/>
    <w:rsid w:val="00740645"/>
    <w:rsid w:val="00743642"/>
    <w:rsid w:val="007636D9"/>
    <w:rsid w:val="00770689"/>
    <w:rsid w:val="007E7B6E"/>
    <w:rsid w:val="007F31B8"/>
    <w:rsid w:val="00805F13"/>
    <w:rsid w:val="00862CFC"/>
    <w:rsid w:val="00905671"/>
    <w:rsid w:val="0094491D"/>
    <w:rsid w:val="00951DCC"/>
    <w:rsid w:val="009705FF"/>
    <w:rsid w:val="00A47F49"/>
    <w:rsid w:val="00A524AF"/>
    <w:rsid w:val="00AA153D"/>
    <w:rsid w:val="00B11F25"/>
    <w:rsid w:val="00B33BE5"/>
    <w:rsid w:val="00B34F09"/>
    <w:rsid w:val="00B50CE8"/>
    <w:rsid w:val="00B7214E"/>
    <w:rsid w:val="00BC0133"/>
    <w:rsid w:val="00C10847"/>
    <w:rsid w:val="00C70037"/>
    <w:rsid w:val="00CB60AF"/>
    <w:rsid w:val="00D51C12"/>
    <w:rsid w:val="00D53DC2"/>
    <w:rsid w:val="00D57228"/>
    <w:rsid w:val="00D649FA"/>
    <w:rsid w:val="00DC1C63"/>
    <w:rsid w:val="00E258CA"/>
    <w:rsid w:val="00E70A36"/>
    <w:rsid w:val="00E76D89"/>
    <w:rsid w:val="00E9180C"/>
    <w:rsid w:val="00EA77E1"/>
    <w:rsid w:val="00EE0308"/>
    <w:rsid w:val="00F34D96"/>
    <w:rsid w:val="00F7170C"/>
    <w:rsid w:val="00F957D6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47CC7"/>
  <w15:docId w15:val="{38AA9DF6-CC3F-4432-BA51-1FB881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32E"/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paragraph" w:styleId="Testonormale">
    <w:name w:val="Plain Text"/>
    <w:basedOn w:val="Normale"/>
    <w:link w:val="TestonormaleCarattere"/>
    <w:uiPriority w:val="99"/>
    <w:unhideWhenUsed/>
    <w:rsid w:val="00C700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0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LID~1\AppData\Local\Temp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2803-D9C3-433D-BF56-93DAFD7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apolidori</dc:creator>
  <cp:lastModifiedBy>Riccardo Moroni</cp:lastModifiedBy>
  <cp:revision>2</cp:revision>
  <cp:lastPrinted>2016-01-15T13:32:00Z</cp:lastPrinted>
  <dcterms:created xsi:type="dcterms:W3CDTF">2022-07-22T14:54:00Z</dcterms:created>
  <dcterms:modified xsi:type="dcterms:W3CDTF">2022-07-22T14:54:00Z</dcterms:modified>
</cp:coreProperties>
</file>